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AF975" w14:textId="77777777" w:rsidR="00157520" w:rsidRPr="00A320EC" w:rsidRDefault="00157520" w:rsidP="00FA21C5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EF3A698" w14:textId="5DC1EDF6" w:rsidR="00182EB0" w:rsidRDefault="00182EB0" w:rsidP="00FA21C5">
      <w:pPr>
        <w:jc w:val="center"/>
        <w:rPr>
          <w:rFonts w:asciiTheme="minorHAnsi" w:hAnsiTheme="minorHAnsi"/>
          <w:b/>
          <w:bCs/>
          <w:caps/>
          <w:color w:val="000000" w:themeColor="text1"/>
          <w:sz w:val="32"/>
          <w:szCs w:val="32"/>
        </w:rPr>
      </w:pPr>
    </w:p>
    <w:p w14:paraId="6AB40800" w14:textId="54E4F764" w:rsidR="005F45B7" w:rsidRDefault="00E116D9" w:rsidP="00FA21C5">
      <w:pPr>
        <w:jc w:val="center"/>
        <w:rPr>
          <w:rFonts w:asciiTheme="minorHAnsi" w:hAnsiTheme="minorHAnsi"/>
          <w:b/>
          <w:bCs/>
          <w:caps/>
          <w:color w:val="000000" w:themeColor="text1"/>
          <w:sz w:val="32"/>
          <w:szCs w:val="32"/>
        </w:rPr>
      </w:pPr>
      <w:r>
        <w:rPr>
          <w:rFonts w:asciiTheme="minorHAnsi" w:hAnsiTheme="minorHAnsi"/>
          <w:b/>
          <w:bCs/>
          <w:caps/>
          <w:color w:val="000000" w:themeColor="text1"/>
          <w:sz w:val="32"/>
          <w:szCs w:val="32"/>
        </w:rPr>
        <w:t>CONVENTION DE CADRAGE</w:t>
      </w:r>
    </w:p>
    <w:p w14:paraId="738AFED9" w14:textId="12513639" w:rsidR="00D67812" w:rsidRDefault="00D67812" w:rsidP="00FA21C5">
      <w:pPr>
        <w:jc w:val="center"/>
        <w:rPr>
          <w:rFonts w:eastAsia="Calibri"/>
          <w:b/>
          <w:bCs/>
          <w:caps/>
          <w:color w:val="000000" w:themeColor="text1"/>
          <w:sz w:val="32"/>
          <w:szCs w:val="32"/>
        </w:rPr>
      </w:pPr>
      <w:r>
        <w:rPr>
          <w:rFonts w:eastAsia="Calibri"/>
          <w:b/>
          <w:bCs/>
          <w:caps/>
          <w:color w:val="000000" w:themeColor="text1"/>
          <w:sz w:val="32"/>
          <w:szCs w:val="32"/>
        </w:rPr>
        <w:t xml:space="preserve">DeVENIR </w:t>
      </w:r>
      <w:r w:rsidR="000E43E1">
        <w:rPr>
          <w:rFonts w:eastAsia="Calibri"/>
          <w:b/>
          <w:bCs/>
          <w:caps/>
          <w:color w:val="000000" w:themeColor="text1"/>
          <w:sz w:val="32"/>
          <w:szCs w:val="32"/>
        </w:rPr>
        <w:t>le CFA</w:t>
      </w:r>
      <w:r>
        <w:rPr>
          <w:rFonts w:eastAsia="Calibri"/>
          <w:b/>
          <w:bCs/>
          <w:caps/>
          <w:color w:val="000000" w:themeColor="text1"/>
          <w:sz w:val="32"/>
          <w:szCs w:val="32"/>
        </w:rPr>
        <w:t xml:space="preserve"> DE DEMAIN</w:t>
      </w:r>
    </w:p>
    <w:p w14:paraId="4B9754D6" w14:textId="77777777" w:rsidR="00D67812" w:rsidRPr="0023477B" w:rsidRDefault="00D67812" w:rsidP="00FA21C5">
      <w:pPr>
        <w:jc w:val="center"/>
        <w:rPr>
          <w:rFonts w:asciiTheme="minorHAnsi" w:hAnsiTheme="minorHAnsi"/>
          <w:b/>
          <w:bCs/>
          <w:caps/>
          <w:color w:val="000000" w:themeColor="text1"/>
          <w:sz w:val="32"/>
          <w:szCs w:val="32"/>
        </w:rPr>
      </w:pPr>
    </w:p>
    <w:p w14:paraId="35E40EF6" w14:textId="091EB23C" w:rsidR="00DB6BFB" w:rsidRDefault="00A62E4A" w:rsidP="00FA21C5">
      <w:pPr>
        <w:jc w:val="center"/>
        <w:rPr>
          <w:rFonts w:asciiTheme="minorHAnsi" w:hAnsiTheme="minorHAnsi"/>
          <w:b/>
          <w:bCs/>
          <w:caps/>
          <w:color w:val="000000" w:themeColor="text1"/>
          <w:sz w:val="32"/>
          <w:szCs w:val="32"/>
        </w:rPr>
      </w:pPr>
      <w:r>
        <w:rPr>
          <w:rFonts w:asciiTheme="minorHAnsi" w:hAnsiTheme="minorHAnsi"/>
          <w:b/>
          <w:bCs/>
          <w:caps/>
          <w:color w:val="000000" w:themeColor="text1"/>
          <w:sz w:val="32"/>
          <w:szCs w:val="32"/>
        </w:rPr>
        <w:t xml:space="preserve">PORTANT </w:t>
      </w:r>
      <w:r w:rsidR="00A309E8" w:rsidRPr="0023477B">
        <w:rPr>
          <w:rFonts w:asciiTheme="minorHAnsi" w:hAnsiTheme="minorHAnsi"/>
          <w:b/>
          <w:bCs/>
          <w:caps/>
          <w:color w:val="000000" w:themeColor="text1"/>
          <w:sz w:val="32"/>
          <w:szCs w:val="32"/>
        </w:rPr>
        <w:t>PILOT</w:t>
      </w:r>
      <w:r w:rsidR="003B731E">
        <w:rPr>
          <w:rFonts w:asciiTheme="minorHAnsi" w:hAnsiTheme="minorHAnsi"/>
          <w:b/>
          <w:bCs/>
          <w:caps/>
          <w:color w:val="000000" w:themeColor="text1"/>
          <w:sz w:val="32"/>
          <w:szCs w:val="32"/>
        </w:rPr>
        <w:t>age</w:t>
      </w:r>
      <w:r w:rsidR="00A309E8" w:rsidRPr="0023477B">
        <w:rPr>
          <w:rFonts w:asciiTheme="minorHAnsi" w:hAnsiTheme="minorHAnsi"/>
          <w:b/>
          <w:bCs/>
          <w:caps/>
          <w:color w:val="000000" w:themeColor="text1"/>
          <w:sz w:val="32"/>
          <w:szCs w:val="32"/>
        </w:rPr>
        <w:t xml:space="preserve"> D’EXPÉRIMENTATION</w:t>
      </w:r>
      <w:r w:rsidR="00CB1111">
        <w:rPr>
          <w:rFonts w:asciiTheme="minorHAnsi" w:hAnsiTheme="minorHAnsi"/>
          <w:b/>
          <w:bCs/>
          <w:caps/>
          <w:color w:val="000000" w:themeColor="text1"/>
          <w:sz w:val="32"/>
          <w:szCs w:val="32"/>
        </w:rPr>
        <w:t>S</w:t>
      </w:r>
    </w:p>
    <w:p w14:paraId="2963AC05" w14:textId="587926DA" w:rsidR="00A309E8" w:rsidRDefault="00F3200E" w:rsidP="00FA21C5">
      <w:pPr>
        <w:jc w:val="center"/>
        <w:rPr>
          <w:rFonts w:asciiTheme="minorHAnsi" w:hAnsiTheme="minorHAnsi"/>
          <w:b/>
          <w:bCs/>
          <w:caps/>
          <w:color w:val="000000" w:themeColor="text1"/>
          <w:sz w:val="32"/>
          <w:szCs w:val="32"/>
        </w:rPr>
      </w:pPr>
      <w:r>
        <w:rPr>
          <w:rFonts w:asciiTheme="minorHAnsi" w:hAnsiTheme="minorHAnsi"/>
          <w:b/>
          <w:bCs/>
          <w:caps/>
          <w:color w:val="000000" w:themeColor="text1"/>
          <w:sz w:val="32"/>
          <w:szCs w:val="32"/>
        </w:rPr>
        <w:t xml:space="preserve">POUR LES </w:t>
      </w:r>
      <w:r w:rsidR="0034462A">
        <w:rPr>
          <w:rFonts w:asciiTheme="minorHAnsi" w:hAnsiTheme="minorHAnsi"/>
          <w:b/>
          <w:bCs/>
          <w:caps/>
          <w:color w:val="000000" w:themeColor="text1"/>
          <w:sz w:val="32"/>
          <w:szCs w:val="32"/>
        </w:rPr>
        <w:t>COMPÉTENCES</w:t>
      </w:r>
      <w:r w:rsidR="00A309E8" w:rsidRPr="0023477B">
        <w:rPr>
          <w:rFonts w:asciiTheme="minorHAnsi" w:hAnsiTheme="minorHAnsi"/>
          <w:b/>
          <w:bCs/>
          <w:caps/>
          <w:color w:val="000000" w:themeColor="text1"/>
          <w:sz w:val="32"/>
          <w:szCs w:val="32"/>
        </w:rPr>
        <w:t xml:space="preserve"> </w:t>
      </w:r>
      <w:r w:rsidR="007C3869">
        <w:rPr>
          <w:rFonts w:asciiTheme="minorHAnsi" w:hAnsiTheme="minorHAnsi"/>
          <w:b/>
          <w:bCs/>
          <w:caps/>
          <w:color w:val="000000" w:themeColor="text1"/>
          <w:sz w:val="32"/>
          <w:szCs w:val="32"/>
        </w:rPr>
        <w:t xml:space="preserve">DU </w:t>
      </w:r>
      <w:r w:rsidR="00A309E8" w:rsidRPr="0023477B">
        <w:rPr>
          <w:rFonts w:asciiTheme="minorHAnsi" w:hAnsiTheme="minorHAnsi"/>
          <w:b/>
          <w:bCs/>
          <w:caps/>
          <w:color w:val="000000" w:themeColor="text1"/>
          <w:sz w:val="32"/>
          <w:szCs w:val="32"/>
        </w:rPr>
        <w:t>btp</w:t>
      </w:r>
    </w:p>
    <w:p w14:paraId="62C179CE" w14:textId="311AF9FF" w:rsidR="00AA133A" w:rsidRPr="0023477B" w:rsidRDefault="00AA133A" w:rsidP="00FA21C5">
      <w:pPr>
        <w:jc w:val="center"/>
        <w:rPr>
          <w:rFonts w:eastAsia="Calibri"/>
          <w:b/>
          <w:bCs/>
          <w:caps/>
          <w:color w:val="000000" w:themeColor="text1"/>
          <w:sz w:val="32"/>
          <w:szCs w:val="32"/>
        </w:rPr>
      </w:pPr>
    </w:p>
    <w:p w14:paraId="69B0A76F" w14:textId="5BE1C894" w:rsidR="0080556A" w:rsidRPr="00A320EC" w:rsidRDefault="0080556A" w:rsidP="00FA21C5">
      <w:pPr>
        <w:pBdr>
          <w:bottom w:val="single" w:sz="4" w:space="1" w:color="auto"/>
        </w:pBdr>
        <w:ind w:left="2835" w:right="2835"/>
        <w:rPr>
          <w:rFonts w:eastAsia="Calibri"/>
          <w:color w:val="000000" w:themeColor="text1"/>
        </w:rPr>
      </w:pPr>
    </w:p>
    <w:p w14:paraId="39142E95" w14:textId="77777777" w:rsidR="0080556A" w:rsidRPr="00A320EC" w:rsidRDefault="0080556A" w:rsidP="00FA21C5">
      <w:pPr>
        <w:rPr>
          <w:rFonts w:eastAsia="Calibri"/>
          <w:color w:val="000000" w:themeColor="text1"/>
        </w:rPr>
      </w:pPr>
    </w:p>
    <w:p w14:paraId="37224207" w14:textId="77777777" w:rsidR="0080556A" w:rsidRPr="00271263" w:rsidRDefault="0080556A" w:rsidP="00FA21C5">
      <w:pPr>
        <w:jc w:val="both"/>
        <w:rPr>
          <w:rFonts w:eastAsia="Calibri"/>
          <w:color w:val="000000" w:themeColor="text1"/>
        </w:rPr>
      </w:pPr>
      <w:r w:rsidRPr="00271263">
        <w:rPr>
          <w:rFonts w:eastAsia="Calibri"/>
          <w:color w:val="000000" w:themeColor="text1"/>
        </w:rPr>
        <w:t>Entre</w:t>
      </w:r>
    </w:p>
    <w:p w14:paraId="384BD37F" w14:textId="77777777" w:rsidR="0080556A" w:rsidRPr="00271263" w:rsidRDefault="0080556A" w:rsidP="00FA21C5">
      <w:pPr>
        <w:jc w:val="both"/>
        <w:rPr>
          <w:rFonts w:eastAsia="Calibri"/>
          <w:b/>
          <w:bCs/>
          <w:color w:val="000000" w:themeColor="text1"/>
        </w:rPr>
      </w:pPr>
    </w:p>
    <w:p w14:paraId="49DEEEA0" w14:textId="109828D6" w:rsidR="0080556A" w:rsidRPr="00271263" w:rsidRDefault="0080556A" w:rsidP="00FA21C5">
      <w:pPr>
        <w:jc w:val="both"/>
        <w:rPr>
          <w:rFonts w:eastAsia="Calibri"/>
          <w:color w:val="000000" w:themeColor="text1"/>
        </w:rPr>
      </w:pPr>
    </w:p>
    <w:p w14:paraId="7E95D221" w14:textId="49DA561B" w:rsidR="003B500C" w:rsidRPr="00887BEE" w:rsidRDefault="004751C0" w:rsidP="00FA21C5">
      <w:pPr>
        <w:jc w:val="both"/>
        <w:rPr>
          <w:color w:val="000000" w:themeColor="text1"/>
          <w:lang w:eastAsia="fr-FR"/>
        </w:rPr>
      </w:pPr>
      <w:r>
        <w:rPr>
          <w:b/>
          <w:bCs/>
          <w:color w:val="000000" w:themeColor="text1"/>
          <w:lang w:eastAsia="fr-FR"/>
        </w:rPr>
        <w:t xml:space="preserve">Nom de l’OF, </w:t>
      </w:r>
      <w:r w:rsidRPr="00887BEE">
        <w:rPr>
          <w:color w:val="000000" w:themeColor="text1"/>
          <w:lang w:eastAsia="fr-FR"/>
        </w:rPr>
        <w:t xml:space="preserve">immatriculé sous le numéro SIRET </w:t>
      </w:r>
      <w:r>
        <w:rPr>
          <w:b/>
          <w:bCs/>
          <w:color w:val="000000" w:themeColor="text1"/>
          <w:lang w:eastAsia="fr-FR"/>
        </w:rPr>
        <w:t>adresse</w:t>
      </w:r>
      <w:proofErr w:type="gramStart"/>
      <w:r>
        <w:rPr>
          <w:b/>
          <w:bCs/>
          <w:color w:val="000000" w:themeColor="text1"/>
          <w:lang w:eastAsia="fr-FR"/>
        </w:rPr>
        <w:t xml:space="preserve">, </w:t>
      </w:r>
      <w:r w:rsidR="00887BEE" w:rsidRPr="00887BEE">
        <w:rPr>
          <w:color w:val="000000" w:themeColor="text1"/>
          <w:lang w:eastAsia="fr-FR"/>
        </w:rPr>
        <w:t>,</w:t>
      </w:r>
      <w:proofErr w:type="gramEnd"/>
      <w:r w:rsidR="003B500C" w:rsidRPr="00887BEE">
        <w:rPr>
          <w:color w:val="000000" w:themeColor="text1"/>
          <w:lang w:eastAsia="fr-FR"/>
        </w:rPr>
        <w:t xml:space="preserve"> dont le siège social est situé au </w:t>
      </w:r>
      <w:r>
        <w:rPr>
          <w:color w:val="000000" w:themeColor="text1"/>
          <w:lang w:eastAsia="fr-FR"/>
        </w:rPr>
        <w:t xml:space="preserve">                                                </w:t>
      </w:r>
      <w:r w:rsidR="003B500C" w:rsidRPr="00887BEE">
        <w:rPr>
          <w:color w:val="000000" w:themeColor="text1"/>
          <w:lang w:eastAsia="fr-FR"/>
        </w:rPr>
        <w:t xml:space="preserve"> et représenté</w:t>
      </w:r>
      <w:r w:rsidR="00534C85">
        <w:rPr>
          <w:color w:val="000000" w:themeColor="text1"/>
          <w:lang w:eastAsia="fr-FR"/>
        </w:rPr>
        <w:t>e</w:t>
      </w:r>
      <w:r w:rsidR="003B500C" w:rsidRPr="00887BEE">
        <w:rPr>
          <w:color w:val="000000" w:themeColor="text1"/>
          <w:lang w:eastAsia="fr-FR"/>
        </w:rPr>
        <w:t xml:space="preserve"> par</w:t>
      </w:r>
      <w:r w:rsidR="0023477B" w:rsidRPr="00887BEE">
        <w:rPr>
          <w:color w:val="000000" w:themeColor="text1"/>
          <w:lang w:eastAsia="fr-FR"/>
        </w:rPr>
        <w:t xml:space="preserve"> </w:t>
      </w:r>
      <w:r>
        <w:rPr>
          <w:color w:val="000000" w:themeColor="text1"/>
          <w:lang w:eastAsia="fr-FR"/>
        </w:rPr>
        <w:t xml:space="preserve">                                          </w:t>
      </w:r>
      <w:proofErr w:type="gramStart"/>
      <w:r>
        <w:rPr>
          <w:color w:val="000000" w:themeColor="text1"/>
          <w:lang w:eastAsia="fr-FR"/>
        </w:rPr>
        <w:t xml:space="preserve">  </w:t>
      </w:r>
      <w:r w:rsidR="003B500C" w:rsidRPr="00887BEE">
        <w:rPr>
          <w:color w:val="000000" w:themeColor="text1"/>
          <w:lang w:eastAsia="fr-FR"/>
        </w:rPr>
        <w:t>,</w:t>
      </w:r>
      <w:proofErr w:type="gramEnd"/>
      <w:r w:rsidR="003B500C" w:rsidRPr="00887BEE">
        <w:rPr>
          <w:color w:val="000000" w:themeColor="text1"/>
          <w:lang w:eastAsia="fr-FR"/>
        </w:rPr>
        <w:t xml:space="preserve"> </w:t>
      </w:r>
      <w:r w:rsidR="00887BEE" w:rsidRPr="00887BEE">
        <w:rPr>
          <w:color w:val="000000" w:themeColor="text1"/>
          <w:lang w:eastAsia="fr-FR"/>
        </w:rPr>
        <w:t>président</w:t>
      </w:r>
      <w:r w:rsidR="003B500C" w:rsidRPr="00887BEE">
        <w:rPr>
          <w:color w:val="000000" w:themeColor="text1"/>
          <w:lang w:eastAsia="fr-FR"/>
        </w:rPr>
        <w:t>, dûment habilité aux fins des présentes</w:t>
      </w:r>
      <w:r w:rsidR="00887BEE">
        <w:rPr>
          <w:color w:val="000000" w:themeColor="text1"/>
          <w:lang w:eastAsia="fr-FR"/>
        </w:rPr>
        <w:t>,</w:t>
      </w:r>
    </w:p>
    <w:p w14:paraId="481436D7" w14:textId="77777777" w:rsidR="003B500C" w:rsidRPr="00271263" w:rsidRDefault="003B500C" w:rsidP="00FA21C5">
      <w:pPr>
        <w:jc w:val="both"/>
        <w:rPr>
          <w:rFonts w:asciiTheme="minorHAnsi" w:hAnsiTheme="minorHAnsi" w:cstheme="minorHAnsi"/>
          <w:color w:val="000000" w:themeColor="text1"/>
          <w:lang w:eastAsia="fr-FR"/>
        </w:rPr>
      </w:pPr>
    </w:p>
    <w:p w14:paraId="50F1BD36" w14:textId="488C7C4E" w:rsidR="0055532C" w:rsidRPr="00271263" w:rsidRDefault="0055532C" w:rsidP="00FA21C5">
      <w:pPr>
        <w:jc w:val="both"/>
        <w:rPr>
          <w:rFonts w:asciiTheme="minorHAnsi" w:hAnsiTheme="minorHAnsi" w:cstheme="minorHAnsi"/>
          <w:color w:val="000000" w:themeColor="text1"/>
          <w:lang w:eastAsia="fr-FR"/>
        </w:rPr>
      </w:pPr>
      <w:r w:rsidRPr="00271263">
        <w:rPr>
          <w:rFonts w:asciiTheme="minorHAnsi" w:hAnsiTheme="minorHAnsi" w:cstheme="minorHAnsi"/>
          <w:color w:val="000000" w:themeColor="text1"/>
          <w:lang w:eastAsia="fr-FR"/>
        </w:rPr>
        <w:t>Ci-après désignée « </w:t>
      </w:r>
      <w:r w:rsidR="002C19D7" w:rsidRPr="00271263">
        <w:rPr>
          <w:rFonts w:asciiTheme="minorHAnsi" w:hAnsiTheme="minorHAnsi" w:cstheme="minorHAnsi"/>
          <w:color w:val="000000" w:themeColor="text1"/>
          <w:lang w:eastAsia="fr-FR"/>
        </w:rPr>
        <w:t xml:space="preserve">le </w:t>
      </w:r>
      <w:r w:rsidR="002C19D7" w:rsidRPr="00271263">
        <w:rPr>
          <w:rFonts w:asciiTheme="minorHAnsi" w:hAnsiTheme="minorHAnsi"/>
          <w:color w:val="000000" w:themeColor="text1"/>
        </w:rPr>
        <w:t xml:space="preserve">pilote expérimentateur </w:t>
      </w:r>
      <w:r w:rsidRPr="00271263">
        <w:rPr>
          <w:rFonts w:asciiTheme="minorHAnsi" w:hAnsiTheme="minorHAnsi" w:cstheme="minorHAnsi"/>
          <w:color w:val="000000" w:themeColor="text1"/>
          <w:lang w:eastAsia="fr-FR"/>
        </w:rPr>
        <w:t>»,</w:t>
      </w:r>
    </w:p>
    <w:p w14:paraId="4D1C3820" w14:textId="4EA1FC6A" w:rsidR="0055532C" w:rsidRPr="00271263" w:rsidRDefault="0055532C" w:rsidP="00FA21C5">
      <w:pPr>
        <w:jc w:val="both"/>
        <w:rPr>
          <w:color w:val="000000" w:themeColor="text1"/>
          <w:lang w:eastAsia="fr-FR"/>
        </w:rPr>
      </w:pPr>
    </w:p>
    <w:p w14:paraId="375D51B7" w14:textId="29D9FADA" w:rsidR="0055532C" w:rsidRPr="00271263" w:rsidRDefault="0055532C" w:rsidP="00FA21C5">
      <w:pPr>
        <w:jc w:val="right"/>
        <w:rPr>
          <w:rFonts w:eastAsia="Calibri"/>
          <w:b/>
          <w:bCs/>
          <w:color w:val="000000" w:themeColor="text1"/>
        </w:rPr>
      </w:pPr>
      <w:r w:rsidRPr="00271263">
        <w:rPr>
          <w:b/>
          <w:bCs/>
          <w:color w:val="000000" w:themeColor="text1"/>
          <w:lang w:eastAsia="fr-FR"/>
        </w:rPr>
        <w:t>D’UNE PART,</w:t>
      </w:r>
    </w:p>
    <w:p w14:paraId="6EF9516D" w14:textId="6DB5B742" w:rsidR="0080556A" w:rsidRPr="00271263" w:rsidRDefault="0080556A" w:rsidP="00FA21C5">
      <w:pPr>
        <w:jc w:val="both"/>
        <w:rPr>
          <w:rFonts w:eastAsia="Calibri"/>
          <w:color w:val="000000" w:themeColor="text1"/>
        </w:rPr>
      </w:pPr>
    </w:p>
    <w:p w14:paraId="08754AA4" w14:textId="77777777" w:rsidR="0080556A" w:rsidRPr="00271263" w:rsidRDefault="0080556A" w:rsidP="00FA21C5">
      <w:pPr>
        <w:jc w:val="both"/>
        <w:rPr>
          <w:rFonts w:eastAsia="Calibri"/>
          <w:color w:val="000000" w:themeColor="text1"/>
        </w:rPr>
      </w:pPr>
      <w:proofErr w:type="gramStart"/>
      <w:r w:rsidRPr="00271263">
        <w:rPr>
          <w:rFonts w:eastAsia="Calibri"/>
          <w:color w:val="000000" w:themeColor="text1"/>
        </w:rPr>
        <w:t>et</w:t>
      </w:r>
      <w:proofErr w:type="gramEnd"/>
    </w:p>
    <w:p w14:paraId="16BD393E" w14:textId="77777777" w:rsidR="0080556A" w:rsidRPr="00271263" w:rsidRDefault="0080556A" w:rsidP="00FA21C5">
      <w:pPr>
        <w:jc w:val="both"/>
        <w:rPr>
          <w:rFonts w:eastAsia="Calibri"/>
          <w:color w:val="000000" w:themeColor="text1"/>
        </w:rPr>
      </w:pPr>
    </w:p>
    <w:p w14:paraId="7449B3D2" w14:textId="57F71E93" w:rsidR="0080556A" w:rsidRPr="00271263" w:rsidRDefault="0080556A" w:rsidP="00FA21C5">
      <w:pPr>
        <w:jc w:val="both"/>
        <w:rPr>
          <w:color w:val="000000" w:themeColor="text1"/>
          <w:lang w:eastAsia="fr-FR"/>
        </w:rPr>
      </w:pPr>
      <w:r w:rsidRPr="00271263">
        <w:rPr>
          <w:b/>
          <w:color w:val="000000" w:themeColor="text1"/>
          <w:lang w:eastAsia="fr-FR"/>
        </w:rPr>
        <w:t xml:space="preserve">LE CCCA-BTP, COMITÉ DE CONCERTATION ET DE COORDINATION DE L’APPRENTISSAGE DU BÂTIMENT ET DES TRAVAUX PUBLICS, </w:t>
      </w:r>
      <w:r w:rsidRPr="00271263">
        <w:rPr>
          <w:color w:val="000000" w:themeColor="text1"/>
          <w:lang w:eastAsia="fr-FR"/>
        </w:rPr>
        <w:t>association déclarée régie par la loi du 1</w:t>
      </w:r>
      <w:r w:rsidRPr="00271263">
        <w:rPr>
          <w:color w:val="000000" w:themeColor="text1"/>
          <w:vertAlign w:val="superscript"/>
          <w:lang w:eastAsia="fr-FR"/>
        </w:rPr>
        <w:t>er</w:t>
      </w:r>
      <w:r w:rsidRPr="00271263">
        <w:rPr>
          <w:color w:val="000000" w:themeColor="text1"/>
          <w:lang w:eastAsia="fr-FR"/>
        </w:rPr>
        <w:t xml:space="preserve"> juillet 1901, immatriculée sous le numéro SIRET 775 683 220 00104, dont le siège social est situé au 19, </w:t>
      </w:r>
      <w:r w:rsidR="00C216CC">
        <w:rPr>
          <w:color w:val="000000" w:themeColor="text1"/>
          <w:lang w:eastAsia="fr-FR"/>
        </w:rPr>
        <w:t>r</w:t>
      </w:r>
      <w:r w:rsidRPr="00271263">
        <w:rPr>
          <w:color w:val="000000" w:themeColor="text1"/>
          <w:lang w:eastAsia="fr-FR"/>
        </w:rPr>
        <w:t xml:space="preserve">ue du Père Corentin - 75680 PARIS Cedex 14 et représentée par Monsieur </w:t>
      </w:r>
      <w:r w:rsidR="002A0202">
        <w:rPr>
          <w:color w:val="000000" w:themeColor="text1"/>
          <w:lang w:eastAsia="fr-FR"/>
        </w:rPr>
        <w:t>Ludovick LEFEBVRE</w:t>
      </w:r>
      <w:r w:rsidRPr="00271263">
        <w:rPr>
          <w:color w:val="000000" w:themeColor="text1"/>
          <w:lang w:eastAsia="fr-FR"/>
        </w:rPr>
        <w:t>, président, dûment habilité aux fins des présentes,</w:t>
      </w:r>
    </w:p>
    <w:p w14:paraId="073E7D4C" w14:textId="03597EBE" w:rsidR="0055532C" w:rsidRPr="00271263" w:rsidRDefault="0055532C" w:rsidP="00FA21C5">
      <w:pPr>
        <w:jc w:val="both"/>
        <w:rPr>
          <w:color w:val="000000" w:themeColor="text1"/>
          <w:lang w:eastAsia="fr-FR"/>
        </w:rPr>
      </w:pPr>
    </w:p>
    <w:p w14:paraId="1B5FDFFF" w14:textId="31647CEB" w:rsidR="0055532C" w:rsidRPr="00271263" w:rsidRDefault="0055532C" w:rsidP="00FA21C5">
      <w:pPr>
        <w:jc w:val="both"/>
        <w:rPr>
          <w:color w:val="000000" w:themeColor="text1"/>
          <w:lang w:eastAsia="fr-FR"/>
        </w:rPr>
      </w:pPr>
      <w:r w:rsidRPr="00271263">
        <w:rPr>
          <w:color w:val="000000" w:themeColor="text1"/>
          <w:lang w:eastAsia="fr-FR"/>
        </w:rPr>
        <w:t>Ci-après désigné « le CCCA-BTP »,</w:t>
      </w:r>
    </w:p>
    <w:p w14:paraId="771905FB" w14:textId="16075A62" w:rsidR="0055532C" w:rsidRPr="00271263" w:rsidRDefault="0055532C" w:rsidP="00FA21C5">
      <w:pPr>
        <w:jc w:val="both"/>
        <w:rPr>
          <w:color w:val="000000" w:themeColor="text1"/>
          <w:lang w:eastAsia="fr-FR"/>
        </w:rPr>
      </w:pPr>
    </w:p>
    <w:p w14:paraId="3323202B" w14:textId="5296EAB1" w:rsidR="0055532C" w:rsidRPr="00271263" w:rsidRDefault="0055532C" w:rsidP="00FA21C5">
      <w:pPr>
        <w:jc w:val="right"/>
        <w:rPr>
          <w:b/>
          <w:bCs/>
          <w:color w:val="000000" w:themeColor="text1"/>
          <w:lang w:eastAsia="fr-FR"/>
        </w:rPr>
      </w:pPr>
      <w:r w:rsidRPr="00271263">
        <w:rPr>
          <w:b/>
          <w:bCs/>
          <w:color w:val="000000" w:themeColor="text1"/>
          <w:lang w:eastAsia="fr-FR"/>
        </w:rPr>
        <w:t>D’AUTRE PART,</w:t>
      </w:r>
    </w:p>
    <w:p w14:paraId="02B65E8C" w14:textId="2955D6F6" w:rsidR="0055532C" w:rsidRPr="00271263" w:rsidRDefault="0055532C" w:rsidP="00FA21C5">
      <w:pPr>
        <w:jc w:val="right"/>
        <w:rPr>
          <w:b/>
          <w:bCs/>
          <w:color w:val="000000" w:themeColor="text1"/>
          <w:lang w:eastAsia="fr-FR"/>
        </w:rPr>
      </w:pPr>
    </w:p>
    <w:p w14:paraId="5D245463" w14:textId="6CCF910C" w:rsidR="0055532C" w:rsidRPr="00271263" w:rsidRDefault="0055532C" w:rsidP="00FA21C5">
      <w:pPr>
        <w:jc w:val="both"/>
        <w:rPr>
          <w:color w:val="000000" w:themeColor="text1"/>
          <w:lang w:eastAsia="fr-FR"/>
        </w:rPr>
      </w:pPr>
      <w:r w:rsidRPr="00271263">
        <w:rPr>
          <w:color w:val="000000" w:themeColor="text1"/>
          <w:lang w:eastAsia="fr-FR"/>
        </w:rPr>
        <w:t>Ci-après dénommées collectivement les « Parties » et individuellement la « Partie ».</w:t>
      </w:r>
    </w:p>
    <w:p w14:paraId="4A847740" w14:textId="239B6B49" w:rsidR="0080556A" w:rsidRPr="00271263" w:rsidRDefault="0080556A" w:rsidP="00FA21C5">
      <w:pPr>
        <w:jc w:val="both"/>
        <w:rPr>
          <w:rFonts w:eastAsia="Calibri"/>
          <w:color w:val="000000" w:themeColor="text1"/>
        </w:rPr>
      </w:pPr>
    </w:p>
    <w:p w14:paraId="1C6F9B93" w14:textId="77777777" w:rsidR="00414D40" w:rsidRPr="00271263" w:rsidRDefault="00414D40" w:rsidP="00FA21C5">
      <w:pPr>
        <w:jc w:val="both"/>
        <w:rPr>
          <w:rFonts w:eastAsia="Calibri"/>
          <w:color w:val="000000" w:themeColor="text1"/>
        </w:rPr>
      </w:pPr>
    </w:p>
    <w:p w14:paraId="3A5BC653" w14:textId="503ED1FB" w:rsidR="006410AF" w:rsidRPr="00271263" w:rsidRDefault="00D169C4" w:rsidP="00FA21C5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271263">
        <w:rPr>
          <w:rFonts w:eastAsia="Calibri"/>
          <w:b/>
          <w:bCs/>
          <w:color w:val="000000" w:themeColor="text1"/>
        </w:rPr>
        <w:t xml:space="preserve">IL EST PRÉALABLEMENT </w:t>
      </w:r>
      <w:r w:rsidR="00C05B9F" w:rsidRPr="00271263">
        <w:rPr>
          <w:rFonts w:eastAsia="Calibri"/>
          <w:b/>
          <w:bCs/>
          <w:color w:val="000000" w:themeColor="text1"/>
        </w:rPr>
        <w:t>EXPOSÉ</w:t>
      </w:r>
      <w:r w:rsidRPr="00271263">
        <w:rPr>
          <w:rFonts w:eastAsia="Calibri"/>
          <w:b/>
          <w:bCs/>
          <w:color w:val="000000" w:themeColor="text1"/>
        </w:rPr>
        <w:t xml:space="preserve"> CE QUI SUIT</w:t>
      </w:r>
      <w:r w:rsidR="006410AF" w:rsidRPr="00271263">
        <w:rPr>
          <w:rFonts w:asciiTheme="minorHAnsi" w:hAnsiTheme="minorHAnsi" w:cstheme="minorHAnsi"/>
          <w:b/>
          <w:bCs/>
          <w:color w:val="000000" w:themeColor="text1"/>
        </w:rPr>
        <w:t> :</w:t>
      </w:r>
    </w:p>
    <w:p w14:paraId="046576EC" w14:textId="77777777" w:rsidR="006410AF" w:rsidRPr="00271263" w:rsidRDefault="006410AF" w:rsidP="00FA21C5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6F58E6D" w14:textId="77777777" w:rsidR="00366AF1" w:rsidRPr="00271263" w:rsidRDefault="00366AF1" w:rsidP="00FA21C5">
      <w:pPr>
        <w:jc w:val="both"/>
        <w:rPr>
          <w:rFonts w:eastAsia="Calibri"/>
          <w:color w:val="000000" w:themeColor="text1"/>
        </w:rPr>
      </w:pPr>
      <w:r w:rsidRPr="00271263">
        <w:rPr>
          <w:rFonts w:eastAsia="Calibri"/>
          <w:b/>
          <w:bCs/>
          <w:color w:val="000000" w:themeColor="text1"/>
        </w:rPr>
        <w:t>Le CCCA-BTP (Comité de concertation et de coordination de l’apprentissage du bâtiment et des travaux publics)</w:t>
      </w:r>
      <w:r w:rsidRPr="00271263">
        <w:rPr>
          <w:rFonts w:eastAsia="Calibri"/>
          <w:color w:val="000000" w:themeColor="text1"/>
        </w:rPr>
        <w:t xml:space="preserve"> est un organisme paritaire créé par les organisations représentatives au niveau national des employeurs et des salariés du bâtiment et des travaux publics. </w:t>
      </w:r>
    </w:p>
    <w:p w14:paraId="2565BD0C" w14:textId="77777777" w:rsidR="00366AF1" w:rsidRPr="00271263" w:rsidRDefault="00366AF1" w:rsidP="00FA21C5">
      <w:pPr>
        <w:jc w:val="both"/>
        <w:rPr>
          <w:rFonts w:eastAsia="Calibri"/>
          <w:color w:val="000000" w:themeColor="text1"/>
        </w:rPr>
      </w:pPr>
    </w:p>
    <w:p w14:paraId="4B1239D8" w14:textId="77777777" w:rsidR="00366AF1" w:rsidRPr="00271263" w:rsidRDefault="00366AF1" w:rsidP="00FA21C5">
      <w:pPr>
        <w:jc w:val="both"/>
        <w:rPr>
          <w:rFonts w:eastAsia="Calibri"/>
          <w:color w:val="000000" w:themeColor="text1"/>
        </w:rPr>
      </w:pPr>
      <w:r w:rsidRPr="00271263">
        <w:rPr>
          <w:rFonts w:eastAsia="Calibri"/>
          <w:color w:val="000000" w:themeColor="text1"/>
        </w:rPr>
        <w:t xml:space="preserve">Le CCCA-BTP est chargé de mettre en œuvre la politique de formation professionnelle initiale aux métiers de la construction par l’apprentissage définie par les partenaires sociaux du BTP. </w:t>
      </w:r>
    </w:p>
    <w:p w14:paraId="1541EE0F" w14:textId="77777777" w:rsidR="00366AF1" w:rsidRPr="00271263" w:rsidRDefault="00366AF1" w:rsidP="00FA21C5">
      <w:pPr>
        <w:jc w:val="both"/>
        <w:rPr>
          <w:rFonts w:eastAsia="Calibri"/>
          <w:color w:val="000000" w:themeColor="text1"/>
        </w:rPr>
      </w:pPr>
    </w:p>
    <w:p w14:paraId="60F9308D" w14:textId="77777777" w:rsidR="00BC4D93" w:rsidRPr="00271263" w:rsidRDefault="00BC4D93" w:rsidP="00FA21C5">
      <w:pPr>
        <w:jc w:val="both"/>
        <w:rPr>
          <w:rFonts w:asciiTheme="minorHAnsi" w:hAnsiTheme="minorHAnsi"/>
          <w:color w:val="000000" w:themeColor="text1"/>
        </w:rPr>
      </w:pPr>
      <w:r w:rsidRPr="00271263">
        <w:rPr>
          <w:rFonts w:asciiTheme="minorHAnsi" w:hAnsiTheme="minorHAnsi"/>
          <w:color w:val="000000" w:themeColor="text1"/>
        </w:rPr>
        <w:t xml:space="preserve">Grâce à son offre de services, le CCCA-BTP anticipe l’évolution des métiers, accroît l’attractivité du secteur du BTP. </w:t>
      </w:r>
    </w:p>
    <w:p w14:paraId="1A7C55CF" w14:textId="3E183F44" w:rsidR="00366AF1" w:rsidRDefault="00366AF1" w:rsidP="00FA21C5">
      <w:pPr>
        <w:jc w:val="both"/>
        <w:rPr>
          <w:rFonts w:eastAsia="Calibri"/>
          <w:color w:val="000000" w:themeColor="text1"/>
        </w:rPr>
      </w:pPr>
    </w:p>
    <w:p w14:paraId="04ACF19F" w14:textId="77777777" w:rsidR="00172C87" w:rsidRPr="00271263" w:rsidRDefault="00172C87" w:rsidP="00FA21C5">
      <w:pPr>
        <w:jc w:val="both"/>
        <w:rPr>
          <w:rFonts w:asciiTheme="minorHAnsi" w:hAnsiTheme="minorHAnsi"/>
          <w:color w:val="000000" w:themeColor="text1"/>
        </w:rPr>
      </w:pPr>
      <w:r w:rsidRPr="00271263">
        <w:rPr>
          <w:rFonts w:asciiTheme="minorHAnsi" w:hAnsiTheme="minorHAnsi"/>
          <w:color w:val="000000" w:themeColor="text1"/>
        </w:rPr>
        <w:lastRenderedPageBreak/>
        <w:t>Une attention particulière est notamment portée à la transition environnementale, numérique, à la féminisation des métiers, à la responsabilité sociétale, à l’esprit d’entreprendre et aux compétences comportementales.</w:t>
      </w:r>
    </w:p>
    <w:p w14:paraId="2FAC6BB6" w14:textId="77777777" w:rsidR="00172C87" w:rsidRPr="00271263" w:rsidRDefault="00172C87" w:rsidP="00FA21C5">
      <w:pPr>
        <w:jc w:val="both"/>
        <w:rPr>
          <w:rFonts w:eastAsia="Calibri"/>
          <w:color w:val="000000" w:themeColor="text1"/>
        </w:rPr>
      </w:pPr>
    </w:p>
    <w:p w14:paraId="644AEAAE" w14:textId="77777777" w:rsidR="009047FB" w:rsidRDefault="00366AF1" w:rsidP="00FA21C5">
      <w:pPr>
        <w:jc w:val="both"/>
        <w:rPr>
          <w:rFonts w:eastAsia="Calibri"/>
          <w:color w:val="000000" w:themeColor="text1"/>
        </w:rPr>
      </w:pPr>
      <w:r w:rsidRPr="00271263">
        <w:rPr>
          <w:rFonts w:eastAsia="Calibri"/>
          <w:color w:val="000000" w:themeColor="text1"/>
        </w:rPr>
        <w:t>Acteur numéro un de l’apprentissage en France, le CCCA-BTP développe depuis près de 80 ans une solide expertise pédagogique de l’alternance. Outil des branches du bâtiment et des travaux publics, le CCCA-BTP est un accélérateur d’innovation dans la formation aux métiers du BTP et un interlocuteur privilégié des organismes de formation aux métiers du BTP.</w:t>
      </w:r>
    </w:p>
    <w:p w14:paraId="66F3E95A" w14:textId="77777777" w:rsidR="009047FB" w:rsidRDefault="009047FB" w:rsidP="00FA21C5">
      <w:pPr>
        <w:jc w:val="both"/>
        <w:rPr>
          <w:rFonts w:eastAsia="Calibri"/>
          <w:color w:val="000000" w:themeColor="text1"/>
        </w:rPr>
      </w:pPr>
    </w:p>
    <w:p w14:paraId="4C1F052A" w14:textId="17E33745" w:rsidR="0056041B" w:rsidRDefault="00366AF1" w:rsidP="00FA21C5">
      <w:pPr>
        <w:jc w:val="both"/>
        <w:rPr>
          <w:rFonts w:eastAsia="Calibri"/>
          <w:color w:val="000000" w:themeColor="text1"/>
        </w:rPr>
      </w:pPr>
      <w:r w:rsidRPr="00271263">
        <w:rPr>
          <w:rFonts w:eastAsia="Calibri"/>
          <w:color w:val="000000" w:themeColor="text1"/>
        </w:rPr>
        <w:t xml:space="preserve">Grâce à son offre de services, le CCCA-BTP accompagne </w:t>
      </w:r>
      <w:r w:rsidR="009047FB">
        <w:rPr>
          <w:rFonts w:eastAsia="Calibri"/>
          <w:color w:val="000000" w:themeColor="text1"/>
        </w:rPr>
        <w:t xml:space="preserve">des derniers </w:t>
      </w:r>
      <w:r w:rsidRPr="00271263">
        <w:rPr>
          <w:rFonts w:eastAsia="Calibri"/>
          <w:color w:val="000000" w:themeColor="text1"/>
        </w:rPr>
        <w:t>pour leur permettre d’anticiper les évolutions, gagner en attractivité, assurer le développement de leur activité, optimiser leur performance et garantir une haute qualité.</w:t>
      </w:r>
    </w:p>
    <w:p w14:paraId="2C50089F" w14:textId="77777777" w:rsidR="0056041B" w:rsidRDefault="0056041B" w:rsidP="00FA21C5">
      <w:pPr>
        <w:jc w:val="both"/>
        <w:rPr>
          <w:rFonts w:eastAsia="Calibri"/>
          <w:color w:val="000000" w:themeColor="text1"/>
        </w:rPr>
      </w:pPr>
    </w:p>
    <w:p w14:paraId="3984E0DD" w14:textId="70F4F485" w:rsidR="0056041B" w:rsidRDefault="00366AF1" w:rsidP="00FA21C5">
      <w:pPr>
        <w:jc w:val="both"/>
        <w:rPr>
          <w:rFonts w:eastAsia="Calibri"/>
          <w:color w:val="000000" w:themeColor="text1"/>
        </w:rPr>
      </w:pPr>
      <w:r w:rsidRPr="00271263">
        <w:rPr>
          <w:rFonts w:eastAsia="Calibri"/>
          <w:color w:val="000000" w:themeColor="text1"/>
        </w:rPr>
        <w:t xml:space="preserve">Le </w:t>
      </w:r>
      <w:r w:rsidR="0056041B">
        <w:rPr>
          <w:rFonts w:eastAsia="Calibri"/>
          <w:color w:val="000000" w:themeColor="text1"/>
        </w:rPr>
        <w:t xml:space="preserve">CCCA-BTP </w:t>
      </w:r>
      <w:r w:rsidRPr="00271263">
        <w:rPr>
          <w:rFonts w:eastAsia="Calibri"/>
          <w:color w:val="000000" w:themeColor="text1"/>
        </w:rPr>
        <w:t xml:space="preserve">soutient les expérimentations et les projets </w:t>
      </w:r>
      <w:r w:rsidR="0056041B">
        <w:rPr>
          <w:rFonts w:eastAsia="Calibri"/>
          <w:color w:val="000000" w:themeColor="text1"/>
        </w:rPr>
        <w:t xml:space="preserve">pédagogiques </w:t>
      </w:r>
      <w:r w:rsidRPr="00271263">
        <w:rPr>
          <w:rFonts w:eastAsia="Calibri"/>
          <w:color w:val="000000" w:themeColor="text1"/>
        </w:rPr>
        <w:t>innovants</w:t>
      </w:r>
      <w:r w:rsidR="0056041B">
        <w:rPr>
          <w:rFonts w:eastAsia="Calibri"/>
          <w:color w:val="000000" w:themeColor="text1"/>
        </w:rPr>
        <w:t xml:space="preserve"> </w:t>
      </w:r>
      <w:r w:rsidR="0056041B" w:rsidRPr="00271263">
        <w:rPr>
          <w:rFonts w:eastAsia="Calibri"/>
          <w:color w:val="000000" w:themeColor="text1"/>
        </w:rPr>
        <w:t>(réalité virtuelle et augmentée, formation à distance, hybridation)</w:t>
      </w:r>
      <w:r w:rsidRPr="00271263">
        <w:rPr>
          <w:rFonts w:eastAsia="Calibri"/>
          <w:color w:val="000000" w:themeColor="text1"/>
        </w:rPr>
        <w:t xml:space="preserve">, conçoit les ressources et outils pédagogiques adaptés à la montée en compétences des apprentis, </w:t>
      </w:r>
      <w:r w:rsidR="0056041B">
        <w:rPr>
          <w:rFonts w:eastAsia="Calibri"/>
          <w:color w:val="000000" w:themeColor="text1"/>
        </w:rPr>
        <w:t>des formateurs et des maîtres d’apprentissage, afin de répondre aux</w:t>
      </w:r>
      <w:r w:rsidRPr="00271263">
        <w:rPr>
          <w:rFonts w:eastAsia="Calibri"/>
          <w:color w:val="000000" w:themeColor="text1"/>
        </w:rPr>
        <w:t xml:space="preserve"> besoins </w:t>
      </w:r>
      <w:r w:rsidR="00172C87">
        <w:rPr>
          <w:rFonts w:eastAsia="Calibri"/>
          <w:color w:val="000000" w:themeColor="text1"/>
        </w:rPr>
        <w:t>en compétences manifestés par les</w:t>
      </w:r>
      <w:r w:rsidRPr="00271263">
        <w:rPr>
          <w:rFonts w:eastAsia="Calibri"/>
          <w:color w:val="000000" w:themeColor="text1"/>
        </w:rPr>
        <w:t xml:space="preserve"> entreprises.</w:t>
      </w:r>
    </w:p>
    <w:p w14:paraId="2CF5BB94" w14:textId="77777777" w:rsidR="0056041B" w:rsidRDefault="0056041B" w:rsidP="00FA21C5">
      <w:pPr>
        <w:jc w:val="both"/>
        <w:rPr>
          <w:rFonts w:eastAsia="Calibri"/>
          <w:color w:val="000000" w:themeColor="text1"/>
        </w:rPr>
      </w:pPr>
    </w:p>
    <w:p w14:paraId="7D4A3EE1" w14:textId="391103E7" w:rsidR="00366AF1" w:rsidRPr="00271263" w:rsidRDefault="00172C87" w:rsidP="00FA21C5">
      <w:pPr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Le CCCA-BTP </w:t>
      </w:r>
      <w:r w:rsidR="00366AF1" w:rsidRPr="00271263">
        <w:rPr>
          <w:rFonts w:eastAsia="Calibri"/>
          <w:color w:val="000000" w:themeColor="text1"/>
        </w:rPr>
        <w:t>a créé l’accélérateur pédagogique BTP</w:t>
      </w:r>
      <w:r w:rsidR="00A5627F">
        <w:rPr>
          <w:rFonts w:eastAsia="Calibri"/>
          <w:color w:val="000000" w:themeColor="text1"/>
        </w:rPr>
        <w:t xml:space="preserve"> et le </w:t>
      </w:r>
      <w:proofErr w:type="spellStart"/>
      <w:r w:rsidR="00A5627F">
        <w:rPr>
          <w:rFonts w:eastAsia="Calibri"/>
          <w:color w:val="000000" w:themeColor="text1"/>
        </w:rPr>
        <w:t>WinLab</w:t>
      </w:r>
      <w:proofErr w:type="spellEnd"/>
      <w:r w:rsidR="00A5627F">
        <w:rPr>
          <w:rFonts w:eastAsia="Calibri"/>
          <w:color w:val="000000" w:themeColor="text1"/>
        </w:rPr>
        <w:t xml:space="preserve">’, dispositifs </w:t>
      </w:r>
      <w:r w:rsidR="00366AF1" w:rsidRPr="00271263">
        <w:rPr>
          <w:rFonts w:eastAsia="Calibri"/>
          <w:color w:val="000000" w:themeColor="text1"/>
        </w:rPr>
        <w:t>unique</w:t>
      </w:r>
      <w:r w:rsidR="003342F1">
        <w:rPr>
          <w:rFonts w:eastAsia="Calibri"/>
          <w:color w:val="000000" w:themeColor="text1"/>
        </w:rPr>
        <w:t>s</w:t>
      </w:r>
      <w:r w:rsidR="00366AF1" w:rsidRPr="00271263">
        <w:rPr>
          <w:rFonts w:eastAsia="Calibri"/>
          <w:color w:val="000000" w:themeColor="text1"/>
        </w:rPr>
        <w:t xml:space="preserve"> en France, qui vise à </w:t>
      </w:r>
      <w:r w:rsidR="00EF5BA5">
        <w:rPr>
          <w:rFonts w:eastAsia="Calibri"/>
          <w:color w:val="000000" w:themeColor="text1"/>
        </w:rPr>
        <w:t xml:space="preserve">anticiper les grandes mutations du secteur, </w:t>
      </w:r>
      <w:r w:rsidR="00366AF1" w:rsidRPr="00271263">
        <w:rPr>
          <w:rFonts w:eastAsia="Calibri"/>
          <w:color w:val="000000" w:themeColor="text1"/>
        </w:rPr>
        <w:t xml:space="preserve">concevoir, tester, mesurer, préconiser et diffuser les innovations </w:t>
      </w:r>
      <w:r w:rsidR="00EF5BA5">
        <w:rPr>
          <w:rFonts w:eastAsia="Calibri"/>
          <w:color w:val="000000" w:themeColor="text1"/>
        </w:rPr>
        <w:t>à destination des</w:t>
      </w:r>
      <w:r w:rsidR="003342F1">
        <w:rPr>
          <w:rFonts w:eastAsia="Calibri"/>
          <w:color w:val="000000" w:themeColor="text1"/>
        </w:rPr>
        <w:t xml:space="preserve"> </w:t>
      </w:r>
      <w:r w:rsidR="00366AF1" w:rsidRPr="00271263">
        <w:rPr>
          <w:rFonts w:eastAsia="Calibri"/>
          <w:color w:val="000000" w:themeColor="text1"/>
        </w:rPr>
        <w:t>organismes de formation aux métiers du BTP par apprentissage de demain.</w:t>
      </w:r>
    </w:p>
    <w:p w14:paraId="60A72C31" w14:textId="5B6F2D99" w:rsidR="00BE50D6" w:rsidRDefault="00BE50D6" w:rsidP="00FA21C5">
      <w:pPr>
        <w:jc w:val="both"/>
        <w:rPr>
          <w:rFonts w:eastAsia="Calibri"/>
          <w:color w:val="000000" w:themeColor="text1"/>
        </w:rPr>
      </w:pPr>
    </w:p>
    <w:p w14:paraId="53CB4AA6" w14:textId="72DF7D7E" w:rsidR="00BC4D93" w:rsidRPr="00271263" w:rsidRDefault="00BC4D93" w:rsidP="00FA21C5">
      <w:pPr>
        <w:jc w:val="both"/>
        <w:rPr>
          <w:rFonts w:eastAsia="Calibri"/>
          <w:b/>
          <w:bCs/>
          <w:color w:val="000000" w:themeColor="text1"/>
        </w:rPr>
      </w:pPr>
      <w:r w:rsidRPr="00271263">
        <w:rPr>
          <w:rFonts w:eastAsia="Calibri"/>
          <w:color w:val="000000" w:themeColor="text1"/>
        </w:rPr>
        <w:t xml:space="preserve">Dans </w:t>
      </w:r>
      <w:r w:rsidR="001B1805" w:rsidRPr="00271263">
        <w:rPr>
          <w:rFonts w:eastAsia="Calibri"/>
          <w:color w:val="000000" w:themeColor="text1"/>
        </w:rPr>
        <w:t xml:space="preserve">un contexte marqué par l’annonce de mutations technologiques majeures et </w:t>
      </w:r>
      <w:r w:rsidR="003B731E" w:rsidRPr="00271263">
        <w:rPr>
          <w:rFonts w:eastAsia="Calibri"/>
          <w:color w:val="000000" w:themeColor="text1"/>
        </w:rPr>
        <w:t>par leur</w:t>
      </w:r>
      <w:r w:rsidR="001B1805" w:rsidRPr="00271263">
        <w:rPr>
          <w:rFonts w:eastAsia="Calibri"/>
          <w:color w:val="000000" w:themeColor="text1"/>
        </w:rPr>
        <w:t xml:space="preserve"> traduction opérationnelle </w:t>
      </w:r>
      <w:r w:rsidR="003B731E" w:rsidRPr="00271263">
        <w:rPr>
          <w:rFonts w:eastAsia="Calibri"/>
          <w:color w:val="000000" w:themeColor="text1"/>
        </w:rPr>
        <w:t>sur les</w:t>
      </w:r>
      <w:r w:rsidR="001B1805" w:rsidRPr="00271263">
        <w:rPr>
          <w:rFonts w:eastAsia="Calibri"/>
          <w:color w:val="000000" w:themeColor="text1"/>
        </w:rPr>
        <w:t xml:space="preserve"> métiers du BTP</w:t>
      </w:r>
      <w:r w:rsidRPr="00271263">
        <w:rPr>
          <w:rFonts w:eastAsia="Calibri"/>
          <w:color w:val="000000" w:themeColor="text1"/>
        </w:rPr>
        <w:t xml:space="preserve">, </w:t>
      </w:r>
      <w:r w:rsidRPr="00271263">
        <w:rPr>
          <w:rFonts w:eastAsia="Calibri"/>
          <w:b/>
          <w:bCs/>
          <w:color w:val="000000" w:themeColor="text1"/>
        </w:rPr>
        <w:t xml:space="preserve">le CCCA-BTP a besoin de </w:t>
      </w:r>
      <w:r w:rsidR="001D6D72" w:rsidRPr="00271263">
        <w:rPr>
          <w:rFonts w:eastAsia="Calibri"/>
          <w:b/>
          <w:bCs/>
          <w:color w:val="000000" w:themeColor="text1"/>
        </w:rPr>
        <w:t>s’appuyer sur des</w:t>
      </w:r>
      <w:r w:rsidRPr="00271263">
        <w:rPr>
          <w:rFonts w:eastAsia="Calibri"/>
          <w:b/>
          <w:bCs/>
          <w:color w:val="000000" w:themeColor="text1"/>
        </w:rPr>
        <w:t xml:space="preserve"> opérateurs préparant à l’exercice des métiers du BTP aux fins de procéder à l’expérimentation de prototypes et de solutions pédagogiques</w:t>
      </w:r>
      <w:r w:rsidR="001B1805" w:rsidRPr="00271263">
        <w:rPr>
          <w:rFonts w:eastAsia="Calibri"/>
          <w:b/>
          <w:bCs/>
          <w:color w:val="000000" w:themeColor="text1"/>
        </w:rPr>
        <w:t xml:space="preserve"> destinées, en cas de test probant, à </w:t>
      </w:r>
      <w:r w:rsidR="002C19D7" w:rsidRPr="00271263">
        <w:rPr>
          <w:rFonts w:eastAsia="Calibri"/>
          <w:b/>
          <w:bCs/>
          <w:color w:val="000000" w:themeColor="text1"/>
        </w:rPr>
        <w:t>être essaimé</w:t>
      </w:r>
      <w:r w:rsidR="002907EB" w:rsidRPr="00271263">
        <w:rPr>
          <w:rFonts w:eastAsia="Calibri"/>
          <w:b/>
          <w:bCs/>
          <w:color w:val="000000" w:themeColor="text1"/>
        </w:rPr>
        <w:t>s</w:t>
      </w:r>
      <w:r w:rsidR="002C19D7" w:rsidRPr="00271263">
        <w:rPr>
          <w:rFonts w:eastAsia="Calibri"/>
          <w:b/>
          <w:bCs/>
          <w:color w:val="000000" w:themeColor="text1"/>
        </w:rPr>
        <w:t xml:space="preserve"> auprès de</w:t>
      </w:r>
      <w:r w:rsidR="001B1805" w:rsidRPr="00271263">
        <w:rPr>
          <w:rFonts w:eastAsia="Calibri"/>
          <w:b/>
          <w:bCs/>
          <w:color w:val="000000" w:themeColor="text1"/>
        </w:rPr>
        <w:t xml:space="preserve"> l’ensemble des organismes de formation</w:t>
      </w:r>
      <w:r w:rsidR="002907EB" w:rsidRPr="00271263">
        <w:rPr>
          <w:rFonts w:eastAsia="Calibri"/>
          <w:b/>
          <w:bCs/>
          <w:color w:val="000000" w:themeColor="text1"/>
        </w:rPr>
        <w:t xml:space="preserve"> qui souhaiteront en bénéficier</w:t>
      </w:r>
      <w:r w:rsidR="001D6D72" w:rsidRPr="00271263">
        <w:rPr>
          <w:rFonts w:eastAsia="Calibri"/>
          <w:b/>
          <w:bCs/>
          <w:color w:val="000000" w:themeColor="text1"/>
        </w:rPr>
        <w:t>.</w:t>
      </w:r>
    </w:p>
    <w:p w14:paraId="2B92FBB9" w14:textId="77777777" w:rsidR="00BC4D93" w:rsidRPr="00271263" w:rsidRDefault="00BC4D93" w:rsidP="00FA21C5">
      <w:pPr>
        <w:jc w:val="both"/>
        <w:rPr>
          <w:rFonts w:eastAsia="Calibri"/>
          <w:color w:val="000000" w:themeColor="text1"/>
        </w:rPr>
      </w:pPr>
    </w:p>
    <w:p w14:paraId="2E31A0B2" w14:textId="77777777" w:rsidR="00BE50D6" w:rsidRPr="00271263" w:rsidRDefault="00BE50D6" w:rsidP="00FA21C5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0EE866F" w14:textId="680F5EDA" w:rsidR="00BE50D6" w:rsidRPr="00271263" w:rsidRDefault="00BE50D6" w:rsidP="00FA21C5">
      <w:pPr>
        <w:pBdr>
          <w:bottom w:val="single" w:sz="4" w:space="1" w:color="auto"/>
        </w:pBdr>
        <w:jc w:val="both"/>
        <w:rPr>
          <w:rFonts w:eastAsia="Calibri"/>
          <w:b/>
          <w:bCs/>
          <w:color w:val="000000" w:themeColor="text1"/>
        </w:rPr>
      </w:pPr>
      <w:r w:rsidRPr="00271263">
        <w:rPr>
          <w:rFonts w:eastAsia="Calibri"/>
          <w:b/>
          <w:bCs/>
          <w:color w:val="000000" w:themeColor="text1"/>
        </w:rPr>
        <w:t xml:space="preserve">Article 1 - Objet de </w:t>
      </w:r>
      <w:r w:rsidR="00E116D9">
        <w:rPr>
          <w:rFonts w:eastAsia="Calibri"/>
          <w:b/>
          <w:bCs/>
          <w:color w:val="000000" w:themeColor="text1"/>
        </w:rPr>
        <w:t>la convention de cadrage</w:t>
      </w:r>
    </w:p>
    <w:p w14:paraId="19A82BE4" w14:textId="77777777" w:rsidR="00BE50D6" w:rsidRPr="00271263" w:rsidRDefault="00BE50D6" w:rsidP="00FA21C5">
      <w:pPr>
        <w:rPr>
          <w:color w:val="000000" w:themeColor="text1"/>
        </w:rPr>
      </w:pPr>
    </w:p>
    <w:p w14:paraId="63A87BF4" w14:textId="63C45767" w:rsidR="00BE50D6" w:rsidRPr="007269FC" w:rsidRDefault="00BE50D6" w:rsidP="00FA21C5">
      <w:pPr>
        <w:jc w:val="both"/>
      </w:pPr>
      <w:r w:rsidRPr="00271263">
        <w:rPr>
          <w:color w:val="000000" w:themeColor="text1"/>
        </w:rPr>
        <w:t>L</w:t>
      </w:r>
      <w:r w:rsidR="00E116D9">
        <w:rPr>
          <w:color w:val="000000" w:themeColor="text1"/>
        </w:rPr>
        <w:t>a</w:t>
      </w:r>
      <w:r w:rsidRPr="00271263">
        <w:rPr>
          <w:color w:val="000000" w:themeColor="text1"/>
        </w:rPr>
        <w:t xml:space="preserve"> présent</w:t>
      </w:r>
      <w:r w:rsidR="00E116D9">
        <w:rPr>
          <w:color w:val="000000" w:themeColor="text1"/>
        </w:rPr>
        <w:t>e</w:t>
      </w:r>
      <w:r w:rsidRPr="00271263">
        <w:rPr>
          <w:color w:val="000000" w:themeColor="text1"/>
        </w:rPr>
        <w:t xml:space="preserve"> </w:t>
      </w:r>
      <w:r w:rsidR="00E116D9">
        <w:rPr>
          <w:color w:val="000000" w:themeColor="text1"/>
        </w:rPr>
        <w:t>convention de cadrage</w:t>
      </w:r>
      <w:r w:rsidRPr="00271263">
        <w:rPr>
          <w:color w:val="000000" w:themeColor="text1"/>
        </w:rPr>
        <w:t xml:space="preserve"> a pour objet de réaliser pour les besoins du CCCA-BTP </w:t>
      </w:r>
      <w:r w:rsidR="00226FD4">
        <w:rPr>
          <w:color w:val="000000" w:themeColor="text1"/>
        </w:rPr>
        <w:t xml:space="preserve">la participation à </w:t>
      </w:r>
      <w:r w:rsidR="00332724">
        <w:rPr>
          <w:color w:val="000000" w:themeColor="text1"/>
        </w:rPr>
        <w:t>programmes d’expérimentation</w:t>
      </w:r>
      <w:r w:rsidR="00C03E22">
        <w:rPr>
          <w:color w:val="000000" w:themeColor="text1"/>
        </w:rPr>
        <w:t xml:space="preserve">, </w:t>
      </w:r>
      <w:proofErr w:type="spellStart"/>
      <w:r w:rsidR="00C03E22">
        <w:rPr>
          <w:color w:val="000000" w:themeColor="text1"/>
        </w:rPr>
        <w:t>learning</w:t>
      </w:r>
      <w:proofErr w:type="spellEnd"/>
      <w:r w:rsidR="00C03E22">
        <w:rPr>
          <w:color w:val="000000" w:themeColor="text1"/>
        </w:rPr>
        <w:t xml:space="preserve"> expéditions, trophées de l’innovation</w:t>
      </w:r>
      <w:r w:rsidR="007B474E">
        <w:rPr>
          <w:color w:val="000000" w:themeColor="text1"/>
        </w:rPr>
        <w:t xml:space="preserve">, </w:t>
      </w:r>
      <w:r w:rsidRPr="00271263">
        <w:rPr>
          <w:color w:val="000000" w:themeColor="text1"/>
        </w:rPr>
        <w:t xml:space="preserve">la mise à l’épreuve de matériels </w:t>
      </w:r>
      <w:r w:rsidRPr="007269FC">
        <w:t xml:space="preserve">techniques, </w:t>
      </w:r>
      <w:r w:rsidR="005C6877" w:rsidRPr="007269FC">
        <w:t xml:space="preserve">de méthodes pédagogiques, </w:t>
      </w:r>
      <w:r w:rsidRPr="007269FC">
        <w:t>de solutions numériques (sans que cette énumération soit limitative)</w:t>
      </w:r>
      <w:r w:rsidR="00133B9A" w:rsidRPr="007269FC">
        <w:t xml:space="preserve"> en étroite collaboration avec des sites pilotes territoriaux.</w:t>
      </w:r>
    </w:p>
    <w:p w14:paraId="51A82D56" w14:textId="77777777" w:rsidR="00BE50D6" w:rsidRPr="007269FC" w:rsidRDefault="00BE50D6" w:rsidP="00FA21C5"/>
    <w:p w14:paraId="3BE01316" w14:textId="3FB85E50" w:rsidR="00BE50D6" w:rsidRPr="00271263" w:rsidRDefault="00BE50D6" w:rsidP="00FA21C5">
      <w:pPr>
        <w:jc w:val="both"/>
        <w:rPr>
          <w:color w:val="000000" w:themeColor="text1"/>
        </w:rPr>
      </w:pPr>
      <w:bookmarkStart w:id="0" w:name="_Hlk116593373"/>
      <w:r w:rsidRPr="007269FC">
        <w:t>Le pilote expérimentateur se porte volontaire pour se livrer à la demande du CCCA-BTP à l’expérimentation</w:t>
      </w:r>
      <w:r w:rsidR="009A14C7" w:rsidRPr="007269FC">
        <w:t xml:space="preserve"> de dispositifs</w:t>
      </w:r>
      <w:r w:rsidRPr="007269FC">
        <w:t xml:space="preserve"> se rapportant </w:t>
      </w:r>
      <w:r w:rsidRPr="00271263">
        <w:rPr>
          <w:color w:val="000000" w:themeColor="text1"/>
        </w:rPr>
        <w:t>à des objectifs</w:t>
      </w:r>
      <w:r w:rsidR="00855FD9">
        <w:rPr>
          <w:color w:val="000000" w:themeColor="text1"/>
        </w:rPr>
        <w:t> :</w:t>
      </w:r>
    </w:p>
    <w:p w14:paraId="1E48FA7A" w14:textId="77777777" w:rsidR="00BE50D6" w:rsidRPr="00271263" w:rsidRDefault="00BE50D6" w:rsidP="00FA21C5">
      <w:pPr>
        <w:rPr>
          <w:color w:val="000000" w:themeColor="text1"/>
        </w:rPr>
      </w:pPr>
    </w:p>
    <w:p w14:paraId="70BDD8BC" w14:textId="39370E73" w:rsidR="00BE50D6" w:rsidRPr="00797969" w:rsidRDefault="00BE50D6" w:rsidP="00FA21C5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eastAsia="Times New Roman"/>
          <w:color w:val="000000" w:themeColor="text1"/>
          <w:sz w:val="22"/>
          <w:szCs w:val="22"/>
        </w:rPr>
      </w:pPr>
      <w:proofErr w:type="gramStart"/>
      <w:r w:rsidRPr="00797969">
        <w:rPr>
          <w:rFonts w:eastAsia="Times New Roman"/>
          <w:color w:val="000000" w:themeColor="text1"/>
          <w:sz w:val="22"/>
          <w:szCs w:val="22"/>
        </w:rPr>
        <w:t>d’innovation</w:t>
      </w:r>
      <w:proofErr w:type="gramEnd"/>
      <w:r w:rsidRPr="00797969">
        <w:rPr>
          <w:rFonts w:eastAsia="Times New Roman"/>
          <w:color w:val="000000" w:themeColor="text1"/>
          <w:sz w:val="22"/>
          <w:szCs w:val="22"/>
        </w:rPr>
        <w:t xml:space="preserve"> pédagogique (formation immersive, </w:t>
      </w:r>
      <w:r w:rsidR="00797969">
        <w:rPr>
          <w:rFonts w:eastAsia="Times New Roman"/>
          <w:color w:val="000000" w:themeColor="text1"/>
          <w:sz w:val="22"/>
          <w:szCs w:val="22"/>
        </w:rPr>
        <w:t>individualisation des parcours</w:t>
      </w:r>
      <w:r w:rsidRPr="00797969">
        <w:rPr>
          <w:rFonts w:eastAsia="Times New Roman"/>
          <w:color w:val="000000" w:themeColor="text1"/>
          <w:sz w:val="22"/>
          <w:szCs w:val="22"/>
        </w:rPr>
        <w:t>,</w:t>
      </w:r>
      <w:r w:rsidR="00F22DEF" w:rsidRPr="00797969">
        <w:rPr>
          <w:rFonts w:asciiTheme="minorHAnsi" w:hAnsiTheme="minorHAnsi"/>
          <w:color w:val="000000" w:themeColor="text1"/>
          <w:sz w:val="22"/>
          <w:szCs w:val="22"/>
        </w:rPr>
        <w:t xml:space="preserve"> accès aux certifications, conception de parcours d’apprentissage et de formation professionnelle</w:t>
      </w:r>
      <w:r w:rsidR="00797969" w:rsidRPr="00797969">
        <w:rPr>
          <w:rFonts w:asciiTheme="minorHAnsi" w:hAnsiTheme="minorHAnsi"/>
          <w:color w:val="000000" w:themeColor="text1"/>
          <w:sz w:val="22"/>
          <w:szCs w:val="22"/>
        </w:rPr>
        <w:t xml:space="preserve">, </w:t>
      </w:r>
      <w:r w:rsidR="00797969" w:rsidRPr="00797969">
        <w:rPr>
          <w:sz w:val="22"/>
          <w:szCs w:val="22"/>
        </w:rPr>
        <w:t>montée en compétences des collaborateurs, mutualisation des espaces, relations entre l’établissement et les apprenants</w:t>
      </w:r>
      <w:r w:rsidRPr="00797969">
        <w:rPr>
          <w:rFonts w:eastAsia="Times New Roman"/>
          <w:color w:val="000000" w:themeColor="text1"/>
          <w:sz w:val="22"/>
          <w:szCs w:val="22"/>
        </w:rPr>
        <w:t xml:space="preserve"> …)</w:t>
      </w:r>
    </w:p>
    <w:p w14:paraId="3E3089E6" w14:textId="77777777" w:rsidR="00BE50D6" w:rsidRPr="00271263" w:rsidRDefault="00BE50D6" w:rsidP="00FA21C5">
      <w:pPr>
        <w:pStyle w:val="Paragraphedeliste"/>
        <w:spacing w:after="0" w:line="240" w:lineRule="auto"/>
        <w:ind w:left="1068"/>
        <w:jc w:val="both"/>
        <w:rPr>
          <w:rFonts w:eastAsia="Times New Roman"/>
          <w:color w:val="000000" w:themeColor="text1"/>
          <w:sz w:val="22"/>
          <w:szCs w:val="22"/>
        </w:rPr>
      </w:pPr>
    </w:p>
    <w:p w14:paraId="67272215" w14:textId="0A1CCDD4" w:rsidR="00BE50D6" w:rsidRPr="00271263" w:rsidRDefault="00BE50D6" w:rsidP="00FA21C5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eastAsia="Times New Roman"/>
          <w:color w:val="000000" w:themeColor="text1"/>
          <w:sz w:val="22"/>
          <w:szCs w:val="22"/>
        </w:rPr>
      </w:pPr>
      <w:proofErr w:type="gramStart"/>
      <w:r w:rsidRPr="00271263">
        <w:rPr>
          <w:rFonts w:eastAsia="Times New Roman"/>
          <w:color w:val="000000" w:themeColor="text1"/>
          <w:sz w:val="22"/>
          <w:szCs w:val="22"/>
        </w:rPr>
        <w:t>d’innovation</w:t>
      </w:r>
      <w:proofErr w:type="gramEnd"/>
      <w:r w:rsidRPr="00271263">
        <w:rPr>
          <w:rFonts w:eastAsia="Times New Roman"/>
          <w:color w:val="000000" w:themeColor="text1"/>
          <w:sz w:val="22"/>
          <w:szCs w:val="22"/>
        </w:rPr>
        <w:t xml:space="preserve"> stratégique (</w:t>
      </w:r>
      <w:r w:rsidR="00612B4A" w:rsidRPr="004249B7">
        <w:t xml:space="preserve">évaluation </w:t>
      </w:r>
      <w:r w:rsidR="00612B4A">
        <w:t xml:space="preserve">et anticipation </w:t>
      </w:r>
      <w:r w:rsidRPr="00271263">
        <w:rPr>
          <w:rFonts w:asciiTheme="minorHAnsi" w:hAnsiTheme="minorHAnsi"/>
          <w:color w:val="000000" w:themeColor="text1"/>
          <w:sz w:val="22"/>
          <w:szCs w:val="22"/>
        </w:rPr>
        <w:t xml:space="preserve">des besoins en compétences professionnelles, adaptation aux besoins territoriaux, </w:t>
      </w:r>
      <w:r w:rsidR="00797969" w:rsidRPr="00797969">
        <w:rPr>
          <w:rFonts w:asciiTheme="minorHAnsi" w:hAnsiTheme="minorHAnsi"/>
          <w:color w:val="000000" w:themeColor="text1"/>
          <w:sz w:val="22"/>
          <w:szCs w:val="22"/>
        </w:rPr>
        <w:t xml:space="preserve">évolution de l’offre de l’établissement </w:t>
      </w:r>
      <w:r w:rsidRPr="00271263">
        <w:rPr>
          <w:rFonts w:asciiTheme="minorHAnsi" w:hAnsiTheme="minorHAnsi"/>
          <w:color w:val="000000" w:themeColor="text1"/>
          <w:sz w:val="22"/>
          <w:szCs w:val="22"/>
        </w:rPr>
        <w:t>…)</w:t>
      </w:r>
    </w:p>
    <w:p w14:paraId="63535E30" w14:textId="77777777" w:rsidR="00BE50D6" w:rsidRPr="00271263" w:rsidRDefault="00BE50D6" w:rsidP="00FA21C5">
      <w:pPr>
        <w:pStyle w:val="Paragraphedeliste"/>
        <w:spacing w:after="0" w:line="240" w:lineRule="auto"/>
        <w:rPr>
          <w:rFonts w:eastAsia="Times New Roman"/>
          <w:color w:val="000000" w:themeColor="text1"/>
          <w:sz w:val="22"/>
          <w:szCs w:val="22"/>
        </w:rPr>
      </w:pPr>
    </w:p>
    <w:p w14:paraId="10513A1F" w14:textId="069DB623" w:rsidR="00BE50D6" w:rsidRPr="00271263" w:rsidRDefault="00BE50D6" w:rsidP="00FA21C5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eastAsia="Times New Roman"/>
          <w:color w:val="000000" w:themeColor="text1"/>
          <w:sz w:val="22"/>
          <w:szCs w:val="22"/>
        </w:rPr>
      </w:pPr>
      <w:proofErr w:type="gramStart"/>
      <w:r w:rsidRPr="00271263">
        <w:rPr>
          <w:rFonts w:eastAsia="Times New Roman"/>
          <w:color w:val="000000" w:themeColor="text1"/>
          <w:sz w:val="22"/>
          <w:szCs w:val="22"/>
        </w:rPr>
        <w:t>de</w:t>
      </w:r>
      <w:proofErr w:type="gramEnd"/>
      <w:r w:rsidRPr="00271263">
        <w:rPr>
          <w:rFonts w:eastAsia="Times New Roman"/>
          <w:color w:val="000000" w:themeColor="text1"/>
          <w:sz w:val="22"/>
          <w:szCs w:val="22"/>
        </w:rPr>
        <w:t xml:space="preserve"> promotion des métiers, d’attractivité, de recrutement</w:t>
      </w:r>
      <w:r w:rsidR="00F22DEF">
        <w:rPr>
          <w:rFonts w:eastAsia="Times New Roman"/>
          <w:color w:val="000000" w:themeColor="text1"/>
          <w:sz w:val="22"/>
          <w:szCs w:val="22"/>
        </w:rPr>
        <w:t xml:space="preserve"> (</w:t>
      </w:r>
      <w:r w:rsidRPr="00271263">
        <w:rPr>
          <w:rFonts w:eastAsia="Times New Roman"/>
          <w:color w:val="000000" w:themeColor="text1"/>
          <w:sz w:val="22"/>
          <w:szCs w:val="22"/>
        </w:rPr>
        <w:t>information auprès des familles et des jeunes</w:t>
      </w:r>
      <w:r w:rsidR="00F22DEF">
        <w:rPr>
          <w:rFonts w:eastAsia="Times New Roman"/>
          <w:color w:val="000000" w:themeColor="text1"/>
          <w:sz w:val="22"/>
          <w:szCs w:val="22"/>
        </w:rPr>
        <w:t>)</w:t>
      </w:r>
      <w:r w:rsidRPr="00271263">
        <w:rPr>
          <w:rFonts w:eastAsia="Times New Roman"/>
          <w:color w:val="000000" w:themeColor="text1"/>
          <w:sz w:val="22"/>
          <w:szCs w:val="22"/>
        </w:rPr>
        <w:t>.</w:t>
      </w:r>
    </w:p>
    <w:bookmarkEnd w:id="0"/>
    <w:p w14:paraId="4B9141A7" w14:textId="77777777" w:rsidR="00C24CDC" w:rsidRDefault="00C24CDC" w:rsidP="00FA21C5">
      <w:pPr>
        <w:jc w:val="both"/>
        <w:rPr>
          <w:rFonts w:eastAsia="Calibri"/>
          <w:strike/>
          <w:color w:val="000000" w:themeColor="text1"/>
        </w:rPr>
      </w:pPr>
    </w:p>
    <w:p w14:paraId="659FAEBD" w14:textId="77777777" w:rsidR="00C3706D" w:rsidRPr="00271263" w:rsidRDefault="00C3706D" w:rsidP="00FA21C5">
      <w:pPr>
        <w:jc w:val="both"/>
        <w:rPr>
          <w:rFonts w:eastAsia="Calibri"/>
          <w:strike/>
          <w:color w:val="000000" w:themeColor="text1"/>
        </w:rPr>
      </w:pPr>
    </w:p>
    <w:p w14:paraId="126377B9" w14:textId="77777777" w:rsidR="00BE50D6" w:rsidRPr="00271263" w:rsidRDefault="00BE50D6" w:rsidP="00FA21C5">
      <w:pPr>
        <w:pBdr>
          <w:bottom w:val="single" w:sz="4" w:space="1" w:color="auto"/>
        </w:pBdr>
        <w:jc w:val="both"/>
        <w:rPr>
          <w:rFonts w:eastAsia="Calibri"/>
          <w:b/>
          <w:bCs/>
          <w:color w:val="000000" w:themeColor="text1"/>
        </w:rPr>
      </w:pPr>
      <w:r w:rsidRPr="00271263">
        <w:rPr>
          <w:rFonts w:eastAsia="Calibri"/>
          <w:b/>
          <w:bCs/>
          <w:color w:val="000000" w:themeColor="text1"/>
        </w:rPr>
        <w:t>Article 2 – Mise en œuvre par conventions d’expérimentation</w:t>
      </w:r>
    </w:p>
    <w:p w14:paraId="0CF4A1EB" w14:textId="77777777" w:rsidR="00BE50D6" w:rsidRPr="00271263" w:rsidRDefault="00BE50D6" w:rsidP="00FA21C5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FF46035" w14:textId="03C67FB4" w:rsidR="00BE50D6" w:rsidRPr="00271263" w:rsidRDefault="00BE50D6" w:rsidP="00FA21C5">
      <w:pPr>
        <w:jc w:val="both"/>
        <w:rPr>
          <w:rFonts w:asciiTheme="minorHAnsi" w:hAnsiTheme="minorHAnsi" w:cstheme="minorHAnsi"/>
          <w:color w:val="000000" w:themeColor="text1"/>
        </w:rPr>
      </w:pPr>
      <w:r w:rsidRPr="00271263">
        <w:rPr>
          <w:rFonts w:asciiTheme="minorHAnsi" w:hAnsiTheme="minorHAnsi" w:cstheme="minorHAnsi"/>
          <w:color w:val="000000" w:themeColor="text1"/>
        </w:rPr>
        <w:t xml:space="preserve">Chaque expérimentation sera encadrée par convention de mise à disposition </w:t>
      </w:r>
      <w:r w:rsidR="00E22C5C">
        <w:rPr>
          <w:rFonts w:asciiTheme="minorHAnsi" w:hAnsiTheme="minorHAnsi" w:cstheme="minorHAnsi"/>
          <w:color w:val="000000" w:themeColor="text1"/>
        </w:rPr>
        <w:t>transitoire</w:t>
      </w:r>
      <w:r w:rsidRPr="00271263">
        <w:rPr>
          <w:rFonts w:asciiTheme="minorHAnsi" w:hAnsiTheme="minorHAnsi" w:cstheme="minorHAnsi"/>
          <w:color w:val="000000" w:themeColor="text1"/>
        </w:rPr>
        <w:t>.</w:t>
      </w:r>
    </w:p>
    <w:p w14:paraId="7D1B8EB1" w14:textId="77777777" w:rsidR="00BE50D6" w:rsidRPr="00271263" w:rsidRDefault="00BE50D6" w:rsidP="00FA21C5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253E1A68" w14:textId="77777777" w:rsidR="00BE50D6" w:rsidRPr="00271263" w:rsidRDefault="00BE50D6" w:rsidP="00FA21C5">
      <w:pPr>
        <w:jc w:val="both"/>
        <w:rPr>
          <w:rFonts w:asciiTheme="minorHAnsi" w:hAnsiTheme="minorHAnsi" w:cstheme="minorHAnsi"/>
          <w:color w:val="000000" w:themeColor="text1"/>
        </w:rPr>
      </w:pPr>
      <w:r w:rsidRPr="00271263">
        <w:rPr>
          <w:rFonts w:asciiTheme="minorHAnsi" w:hAnsiTheme="minorHAnsi" w:cstheme="minorHAnsi"/>
          <w:color w:val="000000" w:themeColor="text1"/>
        </w:rPr>
        <w:t>Celle-ci prévoira, en cas de besoin, la souscription des contrats d’assurances nécessaires couvrant les risques en matière de responsabilité ou de bien.</w:t>
      </w:r>
    </w:p>
    <w:p w14:paraId="5A87D63B" w14:textId="49948492" w:rsidR="00BE50D6" w:rsidRDefault="00BE50D6" w:rsidP="00FA21C5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1AEB193" w14:textId="77777777" w:rsidR="006D4055" w:rsidRPr="00271263" w:rsidRDefault="006D4055" w:rsidP="00FA21C5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2A6EA4A8" w14:textId="410F6C56" w:rsidR="00BE50D6" w:rsidRPr="00271263" w:rsidRDefault="00BE50D6" w:rsidP="00FA21C5">
      <w:pPr>
        <w:pBdr>
          <w:bottom w:val="single" w:sz="4" w:space="1" w:color="auto"/>
        </w:pBdr>
        <w:jc w:val="both"/>
        <w:rPr>
          <w:rFonts w:eastAsia="Calibri"/>
          <w:b/>
          <w:bCs/>
          <w:color w:val="000000" w:themeColor="text1"/>
        </w:rPr>
      </w:pPr>
      <w:r w:rsidRPr="00271263">
        <w:rPr>
          <w:rFonts w:eastAsia="Calibri"/>
          <w:b/>
          <w:bCs/>
          <w:color w:val="000000" w:themeColor="text1"/>
        </w:rPr>
        <w:t xml:space="preserve">Article 3 – </w:t>
      </w:r>
      <w:r w:rsidR="00B27B00" w:rsidRPr="00271263">
        <w:rPr>
          <w:rFonts w:eastAsia="Calibri"/>
          <w:b/>
          <w:bCs/>
          <w:color w:val="000000" w:themeColor="text1"/>
        </w:rPr>
        <w:t>Propriété des r</w:t>
      </w:r>
      <w:r w:rsidRPr="00271263">
        <w:rPr>
          <w:rFonts w:eastAsia="Calibri"/>
          <w:b/>
          <w:bCs/>
          <w:color w:val="000000" w:themeColor="text1"/>
        </w:rPr>
        <w:t>ésultats de l’expérimentation</w:t>
      </w:r>
    </w:p>
    <w:p w14:paraId="71AF7D45" w14:textId="77777777" w:rsidR="00BE50D6" w:rsidRPr="00271263" w:rsidRDefault="00BE50D6" w:rsidP="00FA21C5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7465C1C4" w14:textId="62562225" w:rsidR="00BE50D6" w:rsidRPr="00271263" w:rsidRDefault="00BE50D6" w:rsidP="00FA21C5">
      <w:pPr>
        <w:jc w:val="both"/>
        <w:rPr>
          <w:rFonts w:asciiTheme="minorHAnsi" w:hAnsiTheme="minorHAnsi" w:cstheme="minorHAnsi"/>
          <w:color w:val="000000" w:themeColor="text1"/>
        </w:rPr>
      </w:pPr>
      <w:r w:rsidRPr="00271263">
        <w:rPr>
          <w:rFonts w:asciiTheme="minorHAnsi" w:hAnsiTheme="minorHAnsi" w:cstheme="minorHAnsi"/>
          <w:color w:val="000000" w:themeColor="text1"/>
        </w:rPr>
        <w:t xml:space="preserve">Les résultats de l’expérimentation deviendront de plein droit la propriété </w:t>
      </w:r>
      <w:r w:rsidR="00B27B00" w:rsidRPr="00271263">
        <w:rPr>
          <w:rFonts w:asciiTheme="minorHAnsi" w:hAnsiTheme="minorHAnsi" w:cstheme="minorHAnsi"/>
          <w:color w:val="000000" w:themeColor="text1"/>
        </w:rPr>
        <w:t xml:space="preserve">exclusive </w:t>
      </w:r>
      <w:r w:rsidRPr="00271263">
        <w:rPr>
          <w:rFonts w:asciiTheme="minorHAnsi" w:hAnsiTheme="minorHAnsi" w:cstheme="minorHAnsi"/>
          <w:color w:val="000000" w:themeColor="text1"/>
        </w:rPr>
        <w:t>du CCCA-BTP.</w:t>
      </w:r>
    </w:p>
    <w:p w14:paraId="60835C09" w14:textId="05DF3AC2" w:rsidR="00BE50D6" w:rsidRDefault="00BE50D6" w:rsidP="00FA21C5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FDDDC99" w14:textId="77777777" w:rsidR="006D4055" w:rsidRPr="00271263" w:rsidRDefault="006D4055" w:rsidP="00FA21C5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28327618" w14:textId="77777777" w:rsidR="00BE50D6" w:rsidRPr="00271263" w:rsidRDefault="00BE50D6" w:rsidP="00FA21C5">
      <w:pPr>
        <w:pBdr>
          <w:bottom w:val="single" w:sz="4" w:space="1" w:color="auto"/>
        </w:pBdr>
        <w:jc w:val="both"/>
        <w:rPr>
          <w:rFonts w:eastAsia="Calibri"/>
          <w:b/>
          <w:bCs/>
          <w:color w:val="000000" w:themeColor="text1"/>
        </w:rPr>
      </w:pPr>
      <w:r w:rsidRPr="00271263">
        <w:rPr>
          <w:rFonts w:eastAsia="Calibri"/>
          <w:b/>
          <w:bCs/>
          <w:color w:val="000000" w:themeColor="text1"/>
        </w:rPr>
        <w:t>Article 4 – Convention d’expérimentation à titre gratuit</w:t>
      </w:r>
    </w:p>
    <w:p w14:paraId="32E93656" w14:textId="77777777" w:rsidR="00BE50D6" w:rsidRPr="00271263" w:rsidRDefault="00BE50D6" w:rsidP="00FA21C5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7D63CE3" w14:textId="77777777" w:rsidR="00BE50D6" w:rsidRPr="00271263" w:rsidRDefault="00BE50D6" w:rsidP="00FA21C5">
      <w:pPr>
        <w:jc w:val="both"/>
        <w:rPr>
          <w:rFonts w:asciiTheme="minorHAnsi" w:hAnsiTheme="minorHAnsi" w:cstheme="minorHAnsi"/>
          <w:color w:val="000000" w:themeColor="text1"/>
        </w:rPr>
      </w:pPr>
      <w:r w:rsidRPr="00271263">
        <w:rPr>
          <w:rFonts w:asciiTheme="minorHAnsi" w:hAnsiTheme="minorHAnsi" w:cstheme="minorHAnsi"/>
          <w:color w:val="000000" w:themeColor="text1"/>
        </w:rPr>
        <w:t>Les conventions d’expérimentation sont conclues à titre gratuit.</w:t>
      </w:r>
    </w:p>
    <w:p w14:paraId="30EA9A6C" w14:textId="77777777" w:rsidR="00BE50D6" w:rsidRPr="00271263" w:rsidRDefault="00BE50D6" w:rsidP="00FA21C5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A09445B" w14:textId="0090588A" w:rsidR="001A096A" w:rsidRDefault="001A096A" w:rsidP="001A096A">
      <w:pPr>
        <w:jc w:val="both"/>
        <w:rPr>
          <w:szCs w:val="24"/>
        </w:rPr>
      </w:pPr>
      <w:r>
        <w:rPr>
          <w:szCs w:val="24"/>
        </w:rPr>
        <w:t>Le CCCA-BTP supporte directement les dépenses d’installation et de retrait des dispositifs expérimentés.</w:t>
      </w:r>
    </w:p>
    <w:p w14:paraId="3CA154D0" w14:textId="77777777" w:rsidR="001A096A" w:rsidRDefault="001A096A" w:rsidP="001A096A">
      <w:pPr>
        <w:jc w:val="both"/>
        <w:rPr>
          <w:szCs w:val="24"/>
        </w:rPr>
      </w:pPr>
    </w:p>
    <w:p w14:paraId="3332DF6D" w14:textId="77777777" w:rsidR="00BE50D6" w:rsidRPr="00271263" w:rsidRDefault="00BE50D6" w:rsidP="00FA21C5">
      <w:pPr>
        <w:jc w:val="both"/>
        <w:rPr>
          <w:rFonts w:asciiTheme="minorHAnsi" w:hAnsiTheme="minorHAnsi" w:cstheme="minorHAnsi"/>
          <w:color w:val="000000" w:themeColor="text1"/>
        </w:rPr>
      </w:pPr>
      <w:r w:rsidRPr="00271263">
        <w:rPr>
          <w:rFonts w:asciiTheme="minorHAnsi" w:hAnsiTheme="minorHAnsi" w:cstheme="minorHAnsi"/>
          <w:color w:val="000000" w:themeColor="text1"/>
        </w:rPr>
        <w:t>Le pilote expérimentateur ne peut prétendre à aucun remboursement des frais exposés.</w:t>
      </w:r>
    </w:p>
    <w:p w14:paraId="71E7201A" w14:textId="5D64B54B" w:rsidR="008B02A5" w:rsidRDefault="008B02A5" w:rsidP="00FA21C5">
      <w:pPr>
        <w:jc w:val="both"/>
        <w:rPr>
          <w:rFonts w:asciiTheme="minorHAnsi" w:hAnsiTheme="minorHAnsi"/>
          <w:color w:val="000000" w:themeColor="text1"/>
        </w:rPr>
      </w:pPr>
    </w:p>
    <w:p w14:paraId="7B8BE4AB" w14:textId="77777777" w:rsidR="006D4055" w:rsidRPr="00271263" w:rsidRDefault="006D4055" w:rsidP="00FA21C5">
      <w:pPr>
        <w:jc w:val="both"/>
        <w:rPr>
          <w:rFonts w:asciiTheme="minorHAnsi" w:hAnsiTheme="minorHAnsi"/>
          <w:color w:val="000000" w:themeColor="text1"/>
        </w:rPr>
      </w:pPr>
    </w:p>
    <w:p w14:paraId="57E86B8E" w14:textId="65BDD2B6" w:rsidR="00B27B00" w:rsidRPr="00271263" w:rsidRDefault="00B27B00" w:rsidP="00FA21C5">
      <w:pPr>
        <w:pBdr>
          <w:bottom w:val="single" w:sz="4" w:space="1" w:color="auto"/>
        </w:pBdr>
        <w:jc w:val="both"/>
        <w:rPr>
          <w:rFonts w:eastAsia="Calibri"/>
          <w:b/>
          <w:bCs/>
          <w:color w:val="000000" w:themeColor="text1"/>
        </w:rPr>
      </w:pPr>
      <w:r w:rsidRPr="00271263">
        <w:rPr>
          <w:rFonts w:eastAsia="Calibri"/>
          <w:b/>
          <w:bCs/>
          <w:color w:val="000000" w:themeColor="text1"/>
        </w:rPr>
        <w:t xml:space="preserve">Article 5 – </w:t>
      </w:r>
      <w:bookmarkStart w:id="1" w:name="_Hlk116595996"/>
      <w:r w:rsidRPr="00271263">
        <w:rPr>
          <w:rFonts w:eastAsia="Calibri"/>
          <w:b/>
          <w:bCs/>
          <w:color w:val="000000" w:themeColor="text1"/>
        </w:rPr>
        <w:t>Suite des expérimentations</w:t>
      </w:r>
      <w:bookmarkEnd w:id="1"/>
    </w:p>
    <w:p w14:paraId="4E896C3E" w14:textId="1D68E100" w:rsidR="00B27B00" w:rsidRPr="00271263" w:rsidRDefault="00B27B00" w:rsidP="00FA21C5">
      <w:pPr>
        <w:jc w:val="both"/>
        <w:rPr>
          <w:rFonts w:asciiTheme="minorHAnsi" w:hAnsiTheme="minorHAnsi"/>
          <w:color w:val="000000" w:themeColor="text1"/>
        </w:rPr>
      </w:pPr>
    </w:p>
    <w:p w14:paraId="5B8C84A1" w14:textId="3757CA15" w:rsidR="00B27B00" w:rsidRPr="00271263" w:rsidRDefault="00B27B00" w:rsidP="00FA21C5">
      <w:pPr>
        <w:jc w:val="both"/>
        <w:rPr>
          <w:rFonts w:asciiTheme="minorHAnsi" w:hAnsiTheme="minorHAnsi"/>
          <w:color w:val="000000" w:themeColor="text1"/>
        </w:rPr>
      </w:pPr>
      <w:bookmarkStart w:id="2" w:name="_Hlk116596043"/>
      <w:r w:rsidRPr="00271263">
        <w:rPr>
          <w:rFonts w:asciiTheme="minorHAnsi" w:hAnsiTheme="minorHAnsi"/>
          <w:color w:val="000000" w:themeColor="text1"/>
        </w:rPr>
        <w:t>Le CCCA-BTP jugera seul des suites qui seront réservées à l’expérimentation.</w:t>
      </w:r>
    </w:p>
    <w:p w14:paraId="3DF0601F" w14:textId="49A44C98" w:rsidR="00B27B00" w:rsidRPr="00271263" w:rsidRDefault="00B27B00" w:rsidP="00FA21C5">
      <w:pPr>
        <w:jc w:val="both"/>
        <w:rPr>
          <w:rFonts w:asciiTheme="minorHAnsi" w:hAnsiTheme="minorHAnsi"/>
          <w:color w:val="000000" w:themeColor="text1"/>
        </w:rPr>
      </w:pPr>
    </w:p>
    <w:p w14:paraId="3F1B3A10" w14:textId="1ED91830" w:rsidR="00B27B00" w:rsidRPr="00271263" w:rsidRDefault="00D13B02" w:rsidP="00FA21C5">
      <w:pPr>
        <w:jc w:val="both"/>
        <w:rPr>
          <w:rFonts w:asciiTheme="minorHAnsi" w:hAnsiTheme="minorHAnsi"/>
          <w:color w:val="000000" w:themeColor="text1"/>
        </w:rPr>
      </w:pPr>
      <w:r w:rsidRPr="00271263">
        <w:rPr>
          <w:rFonts w:asciiTheme="minorHAnsi" w:hAnsiTheme="minorHAnsi"/>
          <w:color w:val="000000" w:themeColor="text1"/>
        </w:rPr>
        <w:t>En cas de poursuite moyennant correction apportée au dispositif testé, la convention d’expérimentation pourra être amendée par avenant.</w:t>
      </w:r>
    </w:p>
    <w:p w14:paraId="32FA98E8" w14:textId="52C8B7D9" w:rsidR="00D13B02" w:rsidRPr="00271263" w:rsidRDefault="00D13B02" w:rsidP="00FA21C5">
      <w:pPr>
        <w:jc w:val="both"/>
        <w:rPr>
          <w:rFonts w:asciiTheme="minorHAnsi" w:hAnsiTheme="minorHAnsi"/>
          <w:color w:val="000000" w:themeColor="text1"/>
        </w:rPr>
      </w:pPr>
    </w:p>
    <w:p w14:paraId="7941E92E" w14:textId="27493841" w:rsidR="00D13B02" w:rsidRPr="00271263" w:rsidRDefault="00D13B02" w:rsidP="00FA21C5">
      <w:pPr>
        <w:jc w:val="both"/>
        <w:rPr>
          <w:rFonts w:asciiTheme="minorHAnsi" w:hAnsiTheme="minorHAnsi"/>
          <w:color w:val="000000" w:themeColor="text1"/>
        </w:rPr>
      </w:pPr>
      <w:r w:rsidRPr="00271263">
        <w:rPr>
          <w:rFonts w:asciiTheme="minorHAnsi" w:hAnsiTheme="minorHAnsi"/>
          <w:color w:val="000000" w:themeColor="text1"/>
        </w:rPr>
        <w:t>En cas de résultat non probant, le pilote expérimentateur restituera le dispositif testé gratuitement. Le CCCA-BTP supportera les dépenses afférentes à cette restitution.</w:t>
      </w:r>
    </w:p>
    <w:p w14:paraId="1C7C0507" w14:textId="53080BB6" w:rsidR="00B27B00" w:rsidRPr="00271263" w:rsidRDefault="00B27B00" w:rsidP="00FA21C5">
      <w:pPr>
        <w:jc w:val="both"/>
        <w:rPr>
          <w:rFonts w:asciiTheme="minorHAnsi" w:hAnsiTheme="minorHAnsi"/>
          <w:color w:val="000000" w:themeColor="text1"/>
        </w:rPr>
      </w:pPr>
    </w:p>
    <w:p w14:paraId="76B62CE4" w14:textId="30942420" w:rsidR="009A14C7" w:rsidRPr="00271263" w:rsidRDefault="009A14C7" w:rsidP="00FA21C5">
      <w:pPr>
        <w:jc w:val="both"/>
        <w:rPr>
          <w:rFonts w:asciiTheme="minorHAnsi" w:hAnsiTheme="minorHAnsi"/>
          <w:color w:val="000000" w:themeColor="text1"/>
        </w:rPr>
      </w:pPr>
      <w:r w:rsidRPr="00271263">
        <w:rPr>
          <w:rFonts w:asciiTheme="minorHAnsi" w:hAnsiTheme="minorHAnsi"/>
          <w:color w:val="000000" w:themeColor="text1"/>
        </w:rPr>
        <w:t xml:space="preserve">En cas de résultat probant, le CCCA-BTP décidera des modalités </w:t>
      </w:r>
      <w:r w:rsidR="009F3B15" w:rsidRPr="00271263">
        <w:rPr>
          <w:rFonts w:asciiTheme="minorHAnsi" w:hAnsiTheme="minorHAnsi"/>
          <w:color w:val="000000" w:themeColor="text1"/>
        </w:rPr>
        <w:t>d’essaimage</w:t>
      </w:r>
      <w:r w:rsidRPr="00271263">
        <w:rPr>
          <w:rFonts w:asciiTheme="minorHAnsi" w:hAnsiTheme="minorHAnsi"/>
          <w:color w:val="000000" w:themeColor="text1"/>
        </w:rPr>
        <w:t xml:space="preserve"> du dispositif au bénéfice des organismes de formation préparant aux métiers du BTP.</w:t>
      </w:r>
    </w:p>
    <w:p w14:paraId="48DE7FCD" w14:textId="0193D8A9" w:rsidR="009A14C7" w:rsidRPr="00271263" w:rsidRDefault="009A14C7" w:rsidP="00FA21C5">
      <w:pPr>
        <w:jc w:val="both"/>
        <w:rPr>
          <w:rFonts w:asciiTheme="minorHAnsi" w:hAnsiTheme="minorHAnsi"/>
          <w:color w:val="000000" w:themeColor="text1"/>
        </w:rPr>
      </w:pPr>
    </w:p>
    <w:p w14:paraId="2CAEB401" w14:textId="10331746" w:rsidR="009A14C7" w:rsidRPr="00271263" w:rsidRDefault="00FA21C5" w:rsidP="00FA21C5">
      <w:pPr>
        <w:jc w:val="both"/>
        <w:rPr>
          <w:rFonts w:asciiTheme="minorHAnsi" w:hAnsiTheme="minorHAnsi"/>
          <w:color w:val="000000" w:themeColor="text1"/>
        </w:rPr>
      </w:pPr>
      <w:r w:rsidRPr="00271263">
        <w:rPr>
          <w:rFonts w:asciiTheme="minorHAnsi" w:hAnsiTheme="minorHAnsi"/>
          <w:color w:val="000000" w:themeColor="text1"/>
        </w:rPr>
        <w:t xml:space="preserve">En cas de résultat probant, </w:t>
      </w:r>
      <w:r>
        <w:rPr>
          <w:rFonts w:asciiTheme="minorHAnsi" w:hAnsiTheme="minorHAnsi"/>
          <w:color w:val="000000" w:themeColor="text1"/>
        </w:rPr>
        <w:t>s</w:t>
      </w:r>
      <w:r w:rsidR="009A14C7" w:rsidRPr="00271263">
        <w:rPr>
          <w:rFonts w:asciiTheme="minorHAnsi" w:hAnsiTheme="minorHAnsi"/>
          <w:color w:val="000000" w:themeColor="text1"/>
        </w:rPr>
        <w:t xml:space="preserve">ur autorisation du CCCA-BTP, le pilote expérimentateur pourra conserver le dispositif testé. </w:t>
      </w:r>
      <w:r w:rsidR="009A14C7" w:rsidRPr="00A471A0">
        <w:rPr>
          <w:rFonts w:asciiTheme="minorHAnsi" w:hAnsiTheme="minorHAnsi"/>
          <w:color w:val="000000" w:themeColor="text1"/>
        </w:rPr>
        <w:t xml:space="preserve">Dans une telle hypothèse, le pilote expérimentateur </w:t>
      </w:r>
      <w:r w:rsidR="00E95B73" w:rsidRPr="00A471A0">
        <w:rPr>
          <w:rFonts w:asciiTheme="minorHAnsi" w:hAnsiTheme="minorHAnsi"/>
          <w:color w:val="000000" w:themeColor="text1"/>
        </w:rPr>
        <w:t xml:space="preserve">signera une convention </w:t>
      </w:r>
      <w:r w:rsidR="00083CA7" w:rsidRPr="00A471A0">
        <w:rPr>
          <w:rFonts w:asciiTheme="minorHAnsi" w:hAnsiTheme="minorHAnsi"/>
          <w:color w:val="000000" w:themeColor="text1"/>
        </w:rPr>
        <w:t>identique à</w:t>
      </w:r>
      <w:r w:rsidR="00E506BE" w:rsidRPr="00A471A0">
        <w:rPr>
          <w:rFonts w:asciiTheme="minorHAnsi" w:hAnsiTheme="minorHAnsi"/>
          <w:color w:val="000000" w:themeColor="text1"/>
        </w:rPr>
        <w:t xml:space="preserve"> </w:t>
      </w:r>
      <w:r w:rsidR="00E95B73" w:rsidRPr="00A471A0">
        <w:rPr>
          <w:rFonts w:asciiTheme="minorHAnsi" w:hAnsiTheme="minorHAnsi"/>
          <w:color w:val="000000" w:themeColor="text1"/>
        </w:rPr>
        <w:t>celle</w:t>
      </w:r>
      <w:r w:rsidR="009A14C7" w:rsidRPr="00A471A0">
        <w:rPr>
          <w:rFonts w:asciiTheme="minorHAnsi" w:hAnsiTheme="minorHAnsi"/>
          <w:color w:val="000000" w:themeColor="text1"/>
        </w:rPr>
        <w:t xml:space="preserve"> </w:t>
      </w:r>
      <w:r w:rsidR="00AA133A" w:rsidRPr="00A471A0">
        <w:rPr>
          <w:rFonts w:asciiTheme="minorHAnsi" w:hAnsiTheme="minorHAnsi"/>
          <w:color w:val="000000" w:themeColor="text1"/>
        </w:rPr>
        <w:t>appliqué</w:t>
      </w:r>
      <w:r w:rsidR="00E95B73" w:rsidRPr="00A471A0">
        <w:rPr>
          <w:rFonts w:asciiTheme="minorHAnsi" w:hAnsiTheme="minorHAnsi"/>
          <w:color w:val="000000" w:themeColor="text1"/>
        </w:rPr>
        <w:t>e</w:t>
      </w:r>
      <w:r w:rsidR="00AA133A" w:rsidRPr="00A471A0">
        <w:rPr>
          <w:rFonts w:asciiTheme="minorHAnsi" w:hAnsiTheme="minorHAnsi"/>
          <w:color w:val="000000" w:themeColor="text1"/>
        </w:rPr>
        <w:t xml:space="preserve"> </w:t>
      </w:r>
      <w:r w:rsidR="009F3B15" w:rsidRPr="00A471A0">
        <w:rPr>
          <w:rFonts w:asciiTheme="minorHAnsi" w:hAnsiTheme="minorHAnsi"/>
          <w:color w:val="000000" w:themeColor="text1"/>
        </w:rPr>
        <w:t>par le CCCA-BTP</w:t>
      </w:r>
      <w:r w:rsidR="00AA133A" w:rsidRPr="00A471A0">
        <w:rPr>
          <w:rFonts w:asciiTheme="minorHAnsi" w:hAnsiTheme="minorHAnsi"/>
          <w:color w:val="000000" w:themeColor="text1"/>
        </w:rPr>
        <w:t xml:space="preserve"> </w:t>
      </w:r>
      <w:r w:rsidR="00E95B73" w:rsidRPr="00A471A0">
        <w:rPr>
          <w:rFonts w:asciiTheme="minorHAnsi" w:hAnsiTheme="minorHAnsi"/>
          <w:color w:val="000000" w:themeColor="text1"/>
        </w:rPr>
        <w:t xml:space="preserve">avec les organismes de formation bénéficiant </w:t>
      </w:r>
      <w:r w:rsidR="00AA133A" w:rsidRPr="00A471A0">
        <w:rPr>
          <w:rFonts w:asciiTheme="minorHAnsi" w:hAnsiTheme="minorHAnsi"/>
          <w:color w:val="000000" w:themeColor="text1"/>
        </w:rPr>
        <w:t xml:space="preserve">de l’essaimage. </w:t>
      </w:r>
    </w:p>
    <w:bookmarkEnd w:id="2"/>
    <w:p w14:paraId="711F1EED" w14:textId="40D07FF0" w:rsidR="00B27B00" w:rsidRDefault="00B27B00" w:rsidP="00FA21C5">
      <w:pPr>
        <w:jc w:val="both"/>
        <w:rPr>
          <w:rFonts w:asciiTheme="minorHAnsi" w:hAnsiTheme="minorHAnsi"/>
          <w:color w:val="000000" w:themeColor="text1"/>
        </w:rPr>
      </w:pPr>
    </w:p>
    <w:p w14:paraId="19C8F1EE" w14:textId="77777777" w:rsidR="006D4055" w:rsidRPr="00271263" w:rsidRDefault="006D4055" w:rsidP="00FA21C5">
      <w:pPr>
        <w:jc w:val="both"/>
        <w:rPr>
          <w:rFonts w:asciiTheme="minorHAnsi" w:hAnsiTheme="minorHAnsi"/>
          <w:color w:val="000000" w:themeColor="text1"/>
        </w:rPr>
      </w:pPr>
    </w:p>
    <w:p w14:paraId="486C19ED" w14:textId="3E528FB7" w:rsidR="006C645C" w:rsidRPr="00271263" w:rsidRDefault="006C645C" w:rsidP="00FA21C5">
      <w:pPr>
        <w:pBdr>
          <w:bottom w:val="single" w:sz="4" w:space="1" w:color="auto"/>
        </w:pBdr>
        <w:jc w:val="both"/>
        <w:rPr>
          <w:rFonts w:eastAsia="Calibri"/>
          <w:b/>
          <w:bCs/>
          <w:color w:val="000000" w:themeColor="text1"/>
        </w:rPr>
      </w:pPr>
      <w:r w:rsidRPr="00271263">
        <w:rPr>
          <w:rFonts w:eastAsia="Calibri"/>
          <w:b/>
          <w:bCs/>
          <w:color w:val="000000" w:themeColor="text1"/>
        </w:rPr>
        <w:t xml:space="preserve">Article </w:t>
      </w:r>
      <w:r w:rsidR="006F003C" w:rsidRPr="00271263">
        <w:rPr>
          <w:rFonts w:eastAsia="Calibri"/>
          <w:b/>
          <w:bCs/>
          <w:color w:val="000000" w:themeColor="text1"/>
        </w:rPr>
        <w:t>6</w:t>
      </w:r>
      <w:r w:rsidRPr="00271263">
        <w:rPr>
          <w:rFonts w:eastAsia="Calibri"/>
          <w:b/>
          <w:bCs/>
          <w:color w:val="000000" w:themeColor="text1"/>
        </w:rPr>
        <w:t xml:space="preserve"> – Communication</w:t>
      </w:r>
    </w:p>
    <w:p w14:paraId="7F6E602A" w14:textId="77777777" w:rsidR="006C645C" w:rsidRPr="00271263" w:rsidRDefault="006C645C" w:rsidP="00FA21C5">
      <w:pPr>
        <w:jc w:val="both"/>
        <w:rPr>
          <w:rFonts w:asciiTheme="minorHAnsi" w:hAnsiTheme="minorHAnsi"/>
          <w:color w:val="000000" w:themeColor="text1"/>
        </w:rPr>
      </w:pPr>
    </w:p>
    <w:p w14:paraId="67E57B56" w14:textId="355E2F1D" w:rsidR="006C645C" w:rsidRPr="00271263" w:rsidRDefault="006C645C" w:rsidP="00FA21C5">
      <w:pPr>
        <w:jc w:val="both"/>
        <w:rPr>
          <w:rFonts w:asciiTheme="minorHAnsi" w:hAnsiTheme="minorHAnsi"/>
          <w:color w:val="000000" w:themeColor="text1"/>
        </w:rPr>
      </w:pPr>
      <w:r w:rsidRPr="00271263">
        <w:rPr>
          <w:rFonts w:asciiTheme="minorHAnsi" w:hAnsiTheme="minorHAnsi"/>
          <w:color w:val="000000" w:themeColor="text1"/>
        </w:rPr>
        <w:t xml:space="preserve">Le CCCA-BTP est </w:t>
      </w:r>
      <w:proofErr w:type="gramStart"/>
      <w:r w:rsidRPr="00271263">
        <w:rPr>
          <w:rFonts w:asciiTheme="minorHAnsi" w:hAnsiTheme="minorHAnsi"/>
          <w:color w:val="000000" w:themeColor="text1"/>
        </w:rPr>
        <w:t>seul habilité</w:t>
      </w:r>
      <w:proofErr w:type="gramEnd"/>
      <w:r w:rsidRPr="00271263">
        <w:rPr>
          <w:rFonts w:asciiTheme="minorHAnsi" w:hAnsiTheme="minorHAnsi"/>
          <w:color w:val="000000" w:themeColor="text1"/>
        </w:rPr>
        <w:t xml:space="preserve"> à communiquer sur le contenu, le déroulement et le résultat de l’expérimentation.</w:t>
      </w:r>
    </w:p>
    <w:p w14:paraId="717E7BF1" w14:textId="1C65BDD8" w:rsidR="006C645C" w:rsidRPr="00271263" w:rsidRDefault="006C645C" w:rsidP="00FA21C5">
      <w:pPr>
        <w:jc w:val="both"/>
        <w:rPr>
          <w:rFonts w:asciiTheme="minorHAnsi" w:hAnsiTheme="minorHAnsi"/>
          <w:color w:val="000000" w:themeColor="text1"/>
        </w:rPr>
      </w:pPr>
    </w:p>
    <w:p w14:paraId="0630D386" w14:textId="2092EBE0" w:rsidR="006C645C" w:rsidRPr="00271263" w:rsidRDefault="006C645C" w:rsidP="00FA21C5">
      <w:pPr>
        <w:jc w:val="both"/>
        <w:rPr>
          <w:rFonts w:asciiTheme="minorHAnsi" w:hAnsiTheme="minorHAnsi"/>
          <w:color w:val="000000" w:themeColor="text1"/>
        </w:rPr>
      </w:pPr>
      <w:r w:rsidRPr="00271263">
        <w:rPr>
          <w:rFonts w:asciiTheme="minorHAnsi" w:hAnsiTheme="minorHAnsi"/>
          <w:color w:val="000000" w:themeColor="text1"/>
        </w:rPr>
        <w:t xml:space="preserve">Le pilote expérimentateur peut être autorisé par le CCCA-BTP à </w:t>
      </w:r>
      <w:r w:rsidR="004F4445" w:rsidRPr="00271263">
        <w:rPr>
          <w:rFonts w:asciiTheme="minorHAnsi" w:hAnsiTheme="minorHAnsi"/>
          <w:color w:val="000000" w:themeColor="text1"/>
        </w:rPr>
        <w:t>des actions de communications conduites</w:t>
      </w:r>
      <w:r w:rsidRPr="00271263">
        <w:rPr>
          <w:rFonts w:asciiTheme="minorHAnsi" w:hAnsiTheme="minorHAnsi"/>
          <w:color w:val="000000" w:themeColor="text1"/>
        </w:rPr>
        <w:t xml:space="preserve"> conjointement</w:t>
      </w:r>
      <w:r w:rsidR="004F4445" w:rsidRPr="00271263">
        <w:rPr>
          <w:rFonts w:asciiTheme="minorHAnsi" w:hAnsiTheme="minorHAnsi"/>
          <w:color w:val="000000" w:themeColor="text1"/>
        </w:rPr>
        <w:t>.</w:t>
      </w:r>
    </w:p>
    <w:p w14:paraId="1B264FB3" w14:textId="27CC341C" w:rsidR="003F5170" w:rsidRDefault="003F5170" w:rsidP="00FA21C5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9DF2738" w14:textId="77777777" w:rsidR="00C3706D" w:rsidRPr="00271263" w:rsidRDefault="00C3706D" w:rsidP="00FA21C5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757CC159" w14:textId="05F8E6F7" w:rsidR="00336B47" w:rsidRPr="00271263" w:rsidRDefault="00336B47" w:rsidP="00FA21C5">
      <w:pPr>
        <w:pBdr>
          <w:bottom w:val="single" w:sz="4" w:space="1" w:color="auto"/>
        </w:pBdr>
        <w:jc w:val="both"/>
        <w:rPr>
          <w:rFonts w:asciiTheme="minorHAnsi" w:eastAsia="Calibri" w:hAnsiTheme="minorHAnsi" w:cstheme="minorHAnsi"/>
          <w:b/>
          <w:bCs/>
          <w:color w:val="000000" w:themeColor="text1"/>
        </w:rPr>
      </w:pPr>
      <w:r w:rsidRPr="00271263">
        <w:rPr>
          <w:rFonts w:asciiTheme="minorHAnsi" w:eastAsia="Calibri" w:hAnsiTheme="minorHAnsi" w:cstheme="minorHAnsi"/>
          <w:b/>
          <w:bCs/>
          <w:color w:val="000000" w:themeColor="text1"/>
        </w:rPr>
        <w:t xml:space="preserve">Article </w:t>
      </w:r>
      <w:r w:rsidR="006D4145" w:rsidRPr="00271263">
        <w:rPr>
          <w:rFonts w:asciiTheme="minorHAnsi" w:eastAsia="Calibri" w:hAnsiTheme="minorHAnsi" w:cstheme="minorHAnsi"/>
          <w:b/>
          <w:bCs/>
          <w:color w:val="000000" w:themeColor="text1"/>
        </w:rPr>
        <w:t>7</w:t>
      </w:r>
      <w:r w:rsidRPr="00271263">
        <w:rPr>
          <w:rFonts w:asciiTheme="minorHAnsi" w:eastAsia="Calibri" w:hAnsiTheme="minorHAnsi" w:cstheme="minorHAnsi"/>
          <w:b/>
          <w:bCs/>
          <w:color w:val="000000" w:themeColor="text1"/>
        </w:rPr>
        <w:t xml:space="preserve"> - Suivi de la convention</w:t>
      </w:r>
    </w:p>
    <w:p w14:paraId="4E127961" w14:textId="77777777" w:rsidR="00336B47" w:rsidRPr="00271263" w:rsidRDefault="00336B47" w:rsidP="00FA21C5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14:paraId="7102B2D5" w14:textId="42B14B61" w:rsidR="00C57BB8" w:rsidRPr="00271263" w:rsidRDefault="00711D75" w:rsidP="00FA21C5">
      <w:pPr>
        <w:jc w:val="both"/>
        <w:rPr>
          <w:rFonts w:asciiTheme="minorHAnsi" w:hAnsiTheme="minorHAnsi"/>
          <w:color w:val="000000" w:themeColor="text1"/>
        </w:rPr>
      </w:pPr>
      <w:r w:rsidRPr="00271263">
        <w:rPr>
          <w:rFonts w:asciiTheme="minorHAnsi" w:hAnsiTheme="minorHAnsi" w:cstheme="minorHAnsi"/>
          <w:color w:val="000000" w:themeColor="text1"/>
          <w:lang w:eastAsia="fr-FR"/>
        </w:rPr>
        <w:t xml:space="preserve">Le </w:t>
      </w:r>
      <w:r w:rsidRPr="00271263">
        <w:rPr>
          <w:rFonts w:asciiTheme="minorHAnsi" w:hAnsiTheme="minorHAnsi"/>
          <w:color w:val="000000" w:themeColor="text1"/>
        </w:rPr>
        <w:t>pilote expérimentateur</w:t>
      </w:r>
      <w:r w:rsidR="00C57BB8" w:rsidRPr="00271263">
        <w:rPr>
          <w:rFonts w:asciiTheme="minorHAnsi" w:hAnsiTheme="minorHAnsi"/>
          <w:color w:val="000000" w:themeColor="text1"/>
        </w:rPr>
        <w:t xml:space="preserve"> et le CCCA-BTP se concertent autant que de besoin.</w:t>
      </w:r>
    </w:p>
    <w:p w14:paraId="0F9387CC" w14:textId="77777777" w:rsidR="00C57BB8" w:rsidRPr="00271263" w:rsidRDefault="00C57BB8" w:rsidP="00FA21C5">
      <w:pPr>
        <w:jc w:val="both"/>
        <w:rPr>
          <w:rFonts w:asciiTheme="minorHAnsi" w:hAnsiTheme="minorHAnsi"/>
          <w:color w:val="000000" w:themeColor="text1"/>
        </w:rPr>
      </w:pPr>
    </w:p>
    <w:p w14:paraId="46275418" w14:textId="77777777" w:rsidR="00C57BB8" w:rsidRPr="00271263" w:rsidRDefault="00C57BB8" w:rsidP="00FA21C5">
      <w:pPr>
        <w:jc w:val="both"/>
        <w:rPr>
          <w:rFonts w:asciiTheme="minorHAnsi" w:hAnsiTheme="minorHAnsi"/>
          <w:color w:val="000000" w:themeColor="text1"/>
        </w:rPr>
      </w:pPr>
      <w:r w:rsidRPr="00271263">
        <w:rPr>
          <w:rFonts w:asciiTheme="minorHAnsi" w:hAnsiTheme="minorHAnsi"/>
          <w:color w:val="000000" w:themeColor="text1"/>
        </w:rPr>
        <w:t xml:space="preserve">À la date de signature du partenariat, sont désignés les interlocuteurs suivants : </w:t>
      </w:r>
    </w:p>
    <w:p w14:paraId="6DD1E4A6" w14:textId="77777777" w:rsidR="00C57BB8" w:rsidRPr="00271263" w:rsidRDefault="00C57BB8" w:rsidP="00FA21C5">
      <w:pPr>
        <w:jc w:val="both"/>
        <w:rPr>
          <w:rFonts w:asciiTheme="minorHAnsi" w:hAnsiTheme="minorHAnsi"/>
          <w:color w:val="000000" w:themeColor="text1"/>
        </w:rPr>
      </w:pPr>
    </w:p>
    <w:p w14:paraId="283D9C88" w14:textId="5C648289" w:rsidR="00C57BB8" w:rsidRPr="00271263" w:rsidRDefault="00C57BB8" w:rsidP="00FA21C5">
      <w:pPr>
        <w:numPr>
          <w:ilvl w:val="0"/>
          <w:numId w:val="8"/>
        </w:numPr>
        <w:jc w:val="both"/>
        <w:rPr>
          <w:rFonts w:asciiTheme="minorHAnsi" w:hAnsiTheme="minorHAnsi"/>
          <w:color w:val="000000" w:themeColor="text1"/>
        </w:rPr>
      </w:pPr>
      <w:proofErr w:type="gramStart"/>
      <w:r w:rsidRPr="00271263">
        <w:rPr>
          <w:rFonts w:asciiTheme="minorHAnsi" w:hAnsiTheme="minorHAnsi"/>
          <w:b/>
          <w:bCs/>
          <w:color w:val="000000" w:themeColor="text1"/>
        </w:rPr>
        <w:t>pour</w:t>
      </w:r>
      <w:proofErr w:type="gramEnd"/>
      <w:r w:rsidRPr="00271263">
        <w:rPr>
          <w:rFonts w:asciiTheme="minorHAnsi" w:hAnsiTheme="minorHAnsi"/>
          <w:b/>
          <w:bCs/>
          <w:color w:val="000000" w:themeColor="text1"/>
        </w:rPr>
        <w:t xml:space="preserve"> l</w:t>
      </w:r>
      <w:r w:rsidR="001825D6" w:rsidRPr="00271263">
        <w:rPr>
          <w:rFonts w:asciiTheme="minorHAnsi" w:hAnsiTheme="minorHAnsi"/>
          <w:b/>
          <w:bCs/>
          <w:color w:val="000000" w:themeColor="text1"/>
        </w:rPr>
        <w:t>e</w:t>
      </w:r>
      <w:r w:rsidRPr="00271263">
        <w:rPr>
          <w:rFonts w:asciiTheme="minorHAnsi" w:hAnsiTheme="minorHAnsi"/>
          <w:b/>
          <w:bCs/>
          <w:color w:val="000000" w:themeColor="text1"/>
        </w:rPr>
        <w:t xml:space="preserve"> CCCA-</w:t>
      </w:r>
      <w:proofErr w:type="gramStart"/>
      <w:r w:rsidRPr="00271263">
        <w:rPr>
          <w:rFonts w:asciiTheme="minorHAnsi" w:hAnsiTheme="minorHAnsi"/>
          <w:b/>
          <w:bCs/>
          <w:color w:val="000000" w:themeColor="text1"/>
        </w:rPr>
        <w:t xml:space="preserve">BTP </w:t>
      </w:r>
      <w:r w:rsidRPr="00271263">
        <w:rPr>
          <w:rFonts w:asciiTheme="minorHAnsi" w:hAnsiTheme="minorHAnsi"/>
          <w:color w:val="000000" w:themeColor="text1"/>
        </w:rPr>
        <w:t> :</w:t>
      </w:r>
      <w:proofErr w:type="gramEnd"/>
      <w:r w:rsidRPr="00271263">
        <w:rPr>
          <w:rFonts w:asciiTheme="minorHAnsi" w:hAnsiTheme="minorHAnsi"/>
          <w:color w:val="000000" w:themeColor="text1"/>
        </w:rPr>
        <w:t xml:space="preserve"> </w:t>
      </w:r>
    </w:p>
    <w:p w14:paraId="5EAADA5B" w14:textId="77777777" w:rsidR="00C57BB8" w:rsidRPr="00271263" w:rsidRDefault="00C57BB8" w:rsidP="00FA21C5">
      <w:pPr>
        <w:ind w:left="360"/>
        <w:jc w:val="both"/>
        <w:rPr>
          <w:rFonts w:asciiTheme="minorHAnsi" w:hAnsiTheme="minorHAnsi"/>
          <w:color w:val="000000" w:themeColor="text1"/>
        </w:rPr>
      </w:pPr>
    </w:p>
    <w:p w14:paraId="5B87C3CD" w14:textId="0BA699DA" w:rsidR="00C57BB8" w:rsidRPr="00271263" w:rsidRDefault="00C57BB8" w:rsidP="00FA21C5">
      <w:pPr>
        <w:numPr>
          <w:ilvl w:val="0"/>
          <w:numId w:val="15"/>
        </w:numPr>
        <w:contextualSpacing/>
        <w:jc w:val="both"/>
        <w:rPr>
          <w:rFonts w:asciiTheme="minorHAnsi" w:hAnsiTheme="minorHAnsi"/>
          <w:color w:val="000000" w:themeColor="text1"/>
          <w:lang w:eastAsia="fr-FR"/>
        </w:rPr>
      </w:pPr>
      <w:r w:rsidRPr="00271263">
        <w:rPr>
          <w:rFonts w:asciiTheme="minorHAnsi" w:hAnsiTheme="minorHAnsi"/>
          <w:color w:val="000000" w:themeColor="text1"/>
          <w:lang w:eastAsia="fr-FR"/>
        </w:rPr>
        <w:t xml:space="preserve">Jacques-Olivier HÉNON, </w:t>
      </w:r>
      <w:r w:rsidR="00C216CC">
        <w:rPr>
          <w:rFonts w:asciiTheme="minorHAnsi" w:hAnsiTheme="minorHAnsi"/>
          <w:color w:val="000000" w:themeColor="text1"/>
          <w:lang w:eastAsia="fr-FR"/>
        </w:rPr>
        <w:t>d</w:t>
      </w:r>
      <w:r w:rsidRPr="00271263">
        <w:rPr>
          <w:rFonts w:asciiTheme="minorHAnsi" w:hAnsiTheme="minorHAnsi"/>
          <w:color w:val="000000" w:themeColor="text1"/>
          <w:lang w:eastAsia="fr-FR"/>
        </w:rPr>
        <w:t xml:space="preserve">irecteur des Politiques de </w:t>
      </w:r>
      <w:r w:rsidR="00C216CC">
        <w:rPr>
          <w:rFonts w:asciiTheme="minorHAnsi" w:hAnsiTheme="minorHAnsi"/>
          <w:color w:val="000000" w:themeColor="text1"/>
          <w:lang w:eastAsia="fr-FR"/>
        </w:rPr>
        <w:t>f</w:t>
      </w:r>
      <w:r w:rsidRPr="00271263">
        <w:rPr>
          <w:rFonts w:asciiTheme="minorHAnsi" w:hAnsiTheme="minorHAnsi"/>
          <w:color w:val="000000" w:themeColor="text1"/>
          <w:lang w:eastAsia="fr-FR"/>
        </w:rPr>
        <w:t xml:space="preserve">ormation et de l’Innovation </w:t>
      </w:r>
      <w:r w:rsidR="00C216CC">
        <w:rPr>
          <w:rFonts w:asciiTheme="minorHAnsi" w:hAnsiTheme="minorHAnsi"/>
          <w:color w:val="000000" w:themeColor="text1"/>
          <w:lang w:eastAsia="fr-FR"/>
        </w:rPr>
        <w:t>p</w:t>
      </w:r>
      <w:r w:rsidRPr="00271263">
        <w:rPr>
          <w:rFonts w:asciiTheme="minorHAnsi" w:hAnsiTheme="minorHAnsi"/>
          <w:color w:val="000000" w:themeColor="text1"/>
          <w:lang w:eastAsia="fr-FR"/>
        </w:rPr>
        <w:t>édagogique (DPFIP)</w:t>
      </w:r>
    </w:p>
    <w:p w14:paraId="026F7B26" w14:textId="77777777" w:rsidR="00C57BB8" w:rsidRPr="00271263" w:rsidRDefault="00C57BB8" w:rsidP="00FA21C5">
      <w:pPr>
        <w:ind w:left="720"/>
        <w:contextualSpacing/>
        <w:jc w:val="both"/>
        <w:rPr>
          <w:rFonts w:asciiTheme="minorHAnsi" w:hAnsiTheme="minorHAnsi"/>
          <w:color w:val="000000" w:themeColor="text1"/>
          <w:lang w:eastAsia="fr-FR"/>
        </w:rPr>
      </w:pPr>
    </w:p>
    <w:p w14:paraId="09D414F5" w14:textId="019567F4" w:rsidR="00C57BB8" w:rsidRDefault="00C57BB8" w:rsidP="00FA21C5">
      <w:pPr>
        <w:numPr>
          <w:ilvl w:val="0"/>
          <w:numId w:val="15"/>
        </w:numPr>
        <w:contextualSpacing/>
        <w:jc w:val="both"/>
        <w:rPr>
          <w:rFonts w:asciiTheme="minorHAnsi" w:hAnsiTheme="minorHAnsi"/>
          <w:color w:val="000000" w:themeColor="text1"/>
          <w:lang w:eastAsia="fr-FR"/>
        </w:rPr>
      </w:pPr>
      <w:r w:rsidRPr="00271263">
        <w:rPr>
          <w:rFonts w:asciiTheme="minorHAnsi" w:hAnsiTheme="minorHAnsi"/>
          <w:color w:val="000000" w:themeColor="text1"/>
          <w:lang w:eastAsia="fr-FR"/>
        </w:rPr>
        <w:t xml:space="preserve">Franck </w:t>
      </w:r>
      <w:r w:rsidRPr="00271263">
        <w:rPr>
          <w:rFonts w:asciiTheme="minorHAnsi" w:hAnsiTheme="minorHAnsi"/>
          <w:caps/>
          <w:color w:val="000000" w:themeColor="text1"/>
          <w:lang w:eastAsia="fr-FR"/>
        </w:rPr>
        <w:t>le Nuellec</w:t>
      </w:r>
      <w:r w:rsidRPr="00271263">
        <w:rPr>
          <w:rFonts w:asciiTheme="minorHAnsi" w:hAnsiTheme="minorHAnsi"/>
          <w:color w:val="000000" w:themeColor="text1"/>
          <w:lang w:eastAsia="fr-FR"/>
        </w:rPr>
        <w:t xml:space="preserve">, </w:t>
      </w:r>
      <w:r w:rsidR="00C216CC">
        <w:rPr>
          <w:rFonts w:asciiTheme="minorHAnsi" w:hAnsiTheme="minorHAnsi"/>
          <w:color w:val="000000" w:themeColor="text1"/>
          <w:lang w:eastAsia="fr-FR"/>
        </w:rPr>
        <w:t>d</w:t>
      </w:r>
      <w:r w:rsidRPr="00271263">
        <w:rPr>
          <w:rFonts w:asciiTheme="minorHAnsi" w:hAnsiTheme="minorHAnsi"/>
          <w:color w:val="000000" w:themeColor="text1"/>
          <w:lang w:eastAsia="fr-FR"/>
        </w:rPr>
        <w:t xml:space="preserve">irecteur du Développement, du Marketing et de l’Innovation </w:t>
      </w:r>
      <w:r w:rsidR="00C216CC">
        <w:rPr>
          <w:rFonts w:asciiTheme="minorHAnsi" w:hAnsiTheme="minorHAnsi"/>
          <w:color w:val="000000" w:themeColor="text1"/>
          <w:lang w:eastAsia="fr-FR"/>
        </w:rPr>
        <w:t>s</w:t>
      </w:r>
      <w:r w:rsidRPr="00271263">
        <w:rPr>
          <w:rFonts w:asciiTheme="minorHAnsi" w:hAnsiTheme="minorHAnsi"/>
          <w:color w:val="000000" w:themeColor="text1"/>
          <w:lang w:eastAsia="fr-FR"/>
        </w:rPr>
        <w:t>tratégique (DMDIS)</w:t>
      </w:r>
    </w:p>
    <w:p w14:paraId="50ACC4F1" w14:textId="77777777" w:rsidR="00CD7227" w:rsidRDefault="00CD7227" w:rsidP="003A18CD">
      <w:pPr>
        <w:pStyle w:val="Paragraphedeliste"/>
        <w:rPr>
          <w:rFonts w:asciiTheme="minorHAnsi" w:hAnsiTheme="minorHAnsi"/>
          <w:color w:val="000000" w:themeColor="text1"/>
        </w:rPr>
      </w:pPr>
    </w:p>
    <w:p w14:paraId="3BAF780A" w14:textId="641B42A7" w:rsidR="00260576" w:rsidRPr="00260576" w:rsidRDefault="00CD7227" w:rsidP="00260576">
      <w:pPr>
        <w:numPr>
          <w:ilvl w:val="0"/>
          <w:numId w:val="15"/>
        </w:numPr>
        <w:contextualSpacing/>
        <w:jc w:val="both"/>
        <w:rPr>
          <w:rFonts w:asciiTheme="minorHAnsi" w:hAnsiTheme="minorHAnsi"/>
          <w:color w:val="000000" w:themeColor="text1"/>
          <w:lang w:eastAsia="fr-FR"/>
        </w:rPr>
      </w:pPr>
      <w:r>
        <w:rPr>
          <w:rFonts w:asciiTheme="minorHAnsi" w:hAnsiTheme="minorHAnsi"/>
          <w:color w:val="000000" w:themeColor="text1"/>
          <w:lang w:eastAsia="fr-FR"/>
        </w:rPr>
        <w:t xml:space="preserve">Isabelle </w:t>
      </w:r>
      <w:proofErr w:type="spellStart"/>
      <w:r>
        <w:rPr>
          <w:rFonts w:asciiTheme="minorHAnsi" w:hAnsiTheme="minorHAnsi"/>
          <w:color w:val="000000" w:themeColor="text1"/>
          <w:lang w:eastAsia="fr-FR"/>
        </w:rPr>
        <w:t>Jouanin-Perin</w:t>
      </w:r>
      <w:proofErr w:type="spellEnd"/>
      <w:r w:rsidR="00260576">
        <w:rPr>
          <w:rFonts w:asciiTheme="minorHAnsi" w:hAnsiTheme="minorHAnsi"/>
          <w:color w:val="000000" w:themeColor="text1"/>
          <w:lang w:eastAsia="fr-FR"/>
        </w:rPr>
        <w:t>, d</w:t>
      </w:r>
      <w:r w:rsidR="00260576" w:rsidRPr="00260576">
        <w:rPr>
          <w:rFonts w:asciiTheme="minorHAnsi" w:hAnsiTheme="minorHAnsi"/>
          <w:color w:val="000000" w:themeColor="text1"/>
          <w:lang w:eastAsia="fr-FR"/>
        </w:rPr>
        <w:t>irectrice des Appels à projets et des Expérimentations</w:t>
      </w:r>
      <w:r w:rsidR="00260576">
        <w:rPr>
          <w:rFonts w:asciiTheme="minorHAnsi" w:hAnsiTheme="minorHAnsi"/>
          <w:color w:val="000000" w:themeColor="text1"/>
          <w:lang w:eastAsia="fr-FR"/>
        </w:rPr>
        <w:t xml:space="preserve"> (DAPEX)</w:t>
      </w:r>
    </w:p>
    <w:p w14:paraId="2834BEAB" w14:textId="77777777" w:rsidR="00C57BB8" w:rsidRPr="00260576" w:rsidRDefault="00C57BB8" w:rsidP="003A18CD">
      <w:pPr>
        <w:numPr>
          <w:ilvl w:val="0"/>
          <w:numId w:val="15"/>
        </w:numPr>
        <w:contextualSpacing/>
        <w:jc w:val="both"/>
        <w:rPr>
          <w:rFonts w:asciiTheme="minorHAnsi" w:hAnsiTheme="minorHAnsi"/>
          <w:color w:val="000000" w:themeColor="text1"/>
          <w:lang w:eastAsia="fr-FR"/>
        </w:rPr>
      </w:pPr>
    </w:p>
    <w:p w14:paraId="0A83716B" w14:textId="3217102C" w:rsidR="00C57BB8" w:rsidRPr="00271263" w:rsidRDefault="00C57BB8" w:rsidP="00FA21C5">
      <w:pPr>
        <w:numPr>
          <w:ilvl w:val="0"/>
          <w:numId w:val="15"/>
        </w:numPr>
        <w:contextualSpacing/>
        <w:jc w:val="both"/>
        <w:rPr>
          <w:rFonts w:asciiTheme="minorHAnsi" w:hAnsiTheme="minorHAnsi"/>
          <w:color w:val="000000" w:themeColor="text1"/>
          <w:lang w:eastAsia="fr-FR"/>
        </w:rPr>
      </w:pPr>
      <w:r w:rsidRPr="00271263">
        <w:rPr>
          <w:rFonts w:asciiTheme="minorHAnsi" w:hAnsiTheme="minorHAnsi"/>
          <w:color w:val="000000" w:themeColor="text1"/>
          <w:lang w:eastAsia="fr-FR"/>
        </w:rPr>
        <w:t xml:space="preserve">Romuald PRIEUR-LAURENT, </w:t>
      </w:r>
      <w:r w:rsidR="00C216CC">
        <w:rPr>
          <w:rFonts w:asciiTheme="minorHAnsi" w:hAnsiTheme="minorHAnsi"/>
          <w:color w:val="000000" w:themeColor="text1"/>
          <w:lang w:eastAsia="fr-FR"/>
        </w:rPr>
        <w:t>d</w:t>
      </w:r>
      <w:r w:rsidRPr="00271263">
        <w:rPr>
          <w:rFonts w:asciiTheme="minorHAnsi" w:hAnsiTheme="minorHAnsi"/>
          <w:color w:val="000000" w:themeColor="text1"/>
          <w:lang w:eastAsia="fr-FR"/>
        </w:rPr>
        <w:t xml:space="preserve">irecteur des Affaires Juridiques et de la Vie </w:t>
      </w:r>
      <w:r w:rsidR="00C216CC">
        <w:rPr>
          <w:rFonts w:asciiTheme="minorHAnsi" w:hAnsiTheme="minorHAnsi"/>
          <w:color w:val="000000" w:themeColor="text1"/>
          <w:lang w:eastAsia="fr-FR"/>
        </w:rPr>
        <w:t>i</w:t>
      </w:r>
      <w:r w:rsidRPr="00271263">
        <w:rPr>
          <w:rFonts w:asciiTheme="minorHAnsi" w:hAnsiTheme="minorHAnsi"/>
          <w:color w:val="000000" w:themeColor="text1"/>
          <w:lang w:eastAsia="fr-FR"/>
        </w:rPr>
        <w:t>nstitutionnelle (DAJVI)</w:t>
      </w:r>
      <w:r w:rsidR="007126CD" w:rsidRPr="00271263">
        <w:rPr>
          <w:rFonts w:asciiTheme="minorHAnsi" w:hAnsiTheme="minorHAnsi"/>
          <w:color w:val="000000" w:themeColor="text1"/>
          <w:lang w:eastAsia="fr-FR"/>
        </w:rPr>
        <w:t>.</w:t>
      </w:r>
    </w:p>
    <w:p w14:paraId="6FA2CF27" w14:textId="5DDB0ACD" w:rsidR="00C57BB8" w:rsidRDefault="00C57BB8" w:rsidP="00FA21C5">
      <w:pPr>
        <w:jc w:val="both"/>
        <w:rPr>
          <w:rFonts w:asciiTheme="minorHAnsi" w:hAnsiTheme="minorHAnsi"/>
          <w:color w:val="000000" w:themeColor="text1"/>
        </w:rPr>
      </w:pPr>
    </w:p>
    <w:p w14:paraId="373A483E" w14:textId="77777777" w:rsidR="006D4055" w:rsidRPr="00271263" w:rsidRDefault="006D4055" w:rsidP="00FA21C5">
      <w:pPr>
        <w:jc w:val="both"/>
        <w:rPr>
          <w:rFonts w:asciiTheme="minorHAnsi" w:hAnsiTheme="minorHAnsi"/>
          <w:color w:val="000000" w:themeColor="text1"/>
        </w:rPr>
      </w:pPr>
    </w:p>
    <w:p w14:paraId="53F1F2FB" w14:textId="090DDE6F" w:rsidR="00C57BB8" w:rsidRPr="00271263" w:rsidRDefault="00C57BB8" w:rsidP="00FA21C5">
      <w:pPr>
        <w:numPr>
          <w:ilvl w:val="0"/>
          <w:numId w:val="8"/>
        </w:numPr>
        <w:jc w:val="both"/>
        <w:rPr>
          <w:rFonts w:asciiTheme="minorHAnsi" w:hAnsiTheme="minorHAnsi"/>
          <w:color w:val="000000" w:themeColor="text1"/>
        </w:rPr>
      </w:pPr>
      <w:proofErr w:type="gramStart"/>
      <w:r w:rsidRPr="00271263">
        <w:rPr>
          <w:rFonts w:asciiTheme="minorHAnsi" w:hAnsiTheme="minorHAnsi"/>
          <w:b/>
          <w:bCs/>
          <w:color w:val="000000" w:themeColor="text1"/>
        </w:rPr>
        <w:t>pour</w:t>
      </w:r>
      <w:proofErr w:type="gramEnd"/>
      <w:r w:rsidRPr="00271263">
        <w:rPr>
          <w:rFonts w:asciiTheme="minorHAnsi" w:hAnsiTheme="minorHAnsi"/>
          <w:b/>
          <w:bCs/>
          <w:color w:val="000000" w:themeColor="text1"/>
        </w:rPr>
        <w:t xml:space="preserve"> </w:t>
      </w:r>
      <w:r w:rsidR="0073169D">
        <w:rPr>
          <w:rFonts w:asciiTheme="minorHAnsi" w:hAnsiTheme="minorHAnsi" w:cstheme="minorHAnsi"/>
          <w:b/>
          <w:bCs/>
          <w:color w:val="000000" w:themeColor="text1"/>
          <w:lang w:eastAsia="fr-FR"/>
        </w:rPr>
        <w:t>l’organisme de formation</w:t>
      </w:r>
      <w:r w:rsidR="00711D75" w:rsidRPr="00271263">
        <w:rPr>
          <w:rFonts w:asciiTheme="minorHAnsi" w:hAnsiTheme="minorHAnsi" w:cstheme="minorHAnsi"/>
          <w:b/>
          <w:bCs/>
          <w:color w:val="000000" w:themeColor="text1"/>
          <w:lang w:eastAsia="fr-FR"/>
        </w:rPr>
        <w:t xml:space="preserve"> </w:t>
      </w:r>
      <w:r w:rsidR="00711D75" w:rsidRPr="00271263">
        <w:rPr>
          <w:rFonts w:asciiTheme="minorHAnsi" w:hAnsiTheme="minorHAnsi"/>
          <w:b/>
          <w:bCs/>
          <w:color w:val="000000" w:themeColor="text1"/>
        </w:rPr>
        <w:t>pilote expérimentateur</w:t>
      </w:r>
      <w:r w:rsidR="00711D75" w:rsidRPr="00271263">
        <w:rPr>
          <w:rFonts w:asciiTheme="minorHAnsi" w:hAnsiTheme="minorHAnsi"/>
          <w:color w:val="000000" w:themeColor="text1"/>
        </w:rPr>
        <w:t xml:space="preserve"> </w:t>
      </w:r>
      <w:r w:rsidRPr="00271263">
        <w:rPr>
          <w:rFonts w:asciiTheme="minorHAnsi" w:hAnsiTheme="minorHAnsi"/>
          <w:color w:val="000000" w:themeColor="text1"/>
        </w:rPr>
        <w:t xml:space="preserve">: </w:t>
      </w:r>
    </w:p>
    <w:p w14:paraId="04036752" w14:textId="4648448A" w:rsidR="00C57BB8" w:rsidRPr="00271263" w:rsidRDefault="00C57BB8" w:rsidP="00FA21C5">
      <w:pPr>
        <w:jc w:val="both"/>
        <w:rPr>
          <w:rFonts w:asciiTheme="minorHAnsi" w:hAnsiTheme="minorHAnsi"/>
          <w:color w:val="000000" w:themeColor="text1"/>
        </w:rPr>
      </w:pPr>
    </w:p>
    <w:p w14:paraId="23A69998" w14:textId="3369908E" w:rsidR="00C57BB8" w:rsidRPr="00271263" w:rsidRDefault="00C57BB8" w:rsidP="00FA21C5">
      <w:pPr>
        <w:jc w:val="both"/>
        <w:rPr>
          <w:rFonts w:asciiTheme="minorHAnsi" w:hAnsiTheme="minorHAnsi"/>
          <w:color w:val="000000" w:themeColor="text1"/>
        </w:rPr>
      </w:pPr>
    </w:p>
    <w:p w14:paraId="495F23B3" w14:textId="32AFBEFF" w:rsidR="00C57BB8" w:rsidRDefault="00C57BB8" w:rsidP="00FA21C5">
      <w:pPr>
        <w:jc w:val="both"/>
        <w:rPr>
          <w:rFonts w:asciiTheme="minorHAnsi" w:hAnsiTheme="minorHAnsi"/>
          <w:color w:val="000000" w:themeColor="text1"/>
        </w:rPr>
      </w:pPr>
    </w:p>
    <w:p w14:paraId="1B3F0DC9" w14:textId="5D00A6FE" w:rsidR="006D4055" w:rsidRDefault="006D4055" w:rsidP="00FA21C5">
      <w:pPr>
        <w:jc w:val="both"/>
        <w:rPr>
          <w:rFonts w:asciiTheme="minorHAnsi" w:hAnsiTheme="minorHAnsi"/>
          <w:color w:val="000000" w:themeColor="text1"/>
        </w:rPr>
      </w:pPr>
    </w:p>
    <w:p w14:paraId="61E96ECE" w14:textId="77777777" w:rsidR="00C57BB8" w:rsidRPr="00271263" w:rsidRDefault="00C57BB8" w:rsidP="00FA21C5">
      <w:pPr>
        <w:jc w:val="both"/>
        <w:rPr>
          <w:rFonts w:asciiTheme="minorHAnsi" w:hAnsiTheme="minorHAnsi"/>
          <w:color w:val="000000" w:themeColor="text1"/>
        </w:rPr>
      </w:pPr>
    </w:p>
    <w:p w14:paraId="534CBA70" w14:textId="77777777" w:rsidR="00C57BB8" w:rsidRPr="00271263" w:rsidRDefault="00C57BB8" w:rsidP="00FA21C5">
      <w:pPr>
        <w:jc w:val="both"/>
        <w:rPr>
          <w:rFonts w:asciiTheme="minorHAnsi" w:hAnsiTheme="minorHAnsi"/>
          <w:color w:val="000000" w:themeColor="text1"/>
        </w:rPr>
      </w:pPr>
      <w:r w:rsidRPr="00271263">
        <w:rPr>
          <w:rFonts w:asciiTheme="minorHAnsi" w:hAnsiTheme="minorHAnsi"/>
          <w:color w:val="000000" w:themeColor="text1"/>
        </w:rPr>
        <w:t xml:space="preserve">En cas de modification d’interlocuteur, chacune des parties avisera l’autre dans les meilleurs délais. </w:t>
      </w:r>
    </w:p>
    <w:p w14:paraId="4A7F10D5" w14:textId="4CF605D6" w:rsidR="00351968" w:rsidRDefault="00351968" w:rsidP="00FA21C5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14:paraId="154ABC6F" w14:textId="77777777" w:rsidR="006D4055" w:rsidRPr="00271263" w:rsidRDefault="006D4055" w:rsidP="00FA21C5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14:paraId="03B8BAFD" w14:textId="21242CDE" w:rsidR="00336B47" w:rsidRPr="00271263" w:rsidRDefault="00336B47" w:rsidP="00FA21C5">
      <w:pPr>
        <w:pBdr>
          <w:bottom w:val="single" w:sz="4" w:space="1" w:color="auto"/>
        </w:pBdr>
        <w:jc w:val="both"/>
        <w:rPr>
          <w:rFonts w:asciiTheme="minorHAnsi" w:eastAsia="Calibri" w:hAnsiTheme="minorHAnsi" w:cstheme="minorHAnsi"/>
          <w:b/>
          <w:bCs/>
          <w:color w:val="000000" w:themeColor="text1"/>
        </w:rPr>
      </w:pPr>
      <w:r w:rsidRPr="00271263">
        <w:rPr>
          <w:rFonts w:asciiTheme="minorHAnsi" w:eastAsia="Calibri" w:hAnsiTheme="minorHAnsi" w:cstheme="minorHAnsi"/>
          <w:b/>
          <w:bCs/>
          <w:color w:val="000000" w:themeColor="text1"/>
        </w:rPr>
        <w:t xml:space="preserve">Article </w:t>
      </w:r>
      <w:r w:rsidR="002C377A" w:rsidRPr="00271263">
        <w:rPr>
          <w:rFonts w:asciiTheme="minorHAnsi" w:eastAsia="Calibri" w:hAnsiTheme="minorHAnsi" w:cstheme="minorHAnsi"/>
          <w:b/>
          <w:bCs/>
          <w:color w:val="000000" w:themeColor="text1"/>
        </w:rPr>
        <w:t>8</w:t>
      </w:r>
      <w:r w:rsidRPr="00271263">
        <w:rPr>
          <w:rFonts w:asciiTheme="minorHAnsi" w:eastAsia="Calibri" w:hAnsiTheme="minorHAnsi" w:cstheme="minorHAnsi"/>
          <w:b/>
          <w:bCs/>
          <w:color w:val="000000" w:themeColor="text1"/>
        </w:rPr>
        <w:t xml:space="preserve"> - Entrée en vigueur et durée </w:t>
      </w:r>
    </w:p>
    <w:p w14:paraId="60EA3933" w14:textId="77777777" w:rsidR="00336B47" w:rsidRPr="00271263" w:rsidRDefault="00336B47" w:rsidP="00FA21C5">
      <w:pPr>
        <w:jc w:val="both"/>
        <w:rPr>
          <w:rFonts w:asciiTheme="minorHAnsi" w:eastAsia="Calibri" w:hAnsiTheme="minorHAnsi" w:cstheme="minorHAnsi"/>
          <w:b/>
          <w:bCs/>
          <w:color w:val="000000" w:themeColor="text1"/>
        </w:rPr>
      </w:pPr>
    </w:p>
    <w:p w14:paraId="74A443F1" w14:textId="3991E8BF" w:rsidR="00547403" w:rsidRPr="00271263" w:rsidRDefault="00547403" w:rsidP="00FA21C5">
      <w:pPr>
        <w:jc w:val="both"/>
        <w:rPr>
          <w:rFonts w:asciiTheme="minorHAnsi" w:hAnsiTheme="minorHAnsi"/>
          <w:color w:val="000000" w:themeColor="text1"/>
        </w:rPr>
      </w:pPr>
      <w:r w:rsidRPr="00271263">
        <w:rPr>
          <w:rFonts w:asciiTheme="minorHAnsi" w:hAnsiTheme="minorHAnsi"/>
          <w:color w:val="000000" w:themeColor="text1"/>
        </w:rPr>
        <w:t>La présente convention est conclue pour une durée de 3 année</w:t>
      </w:r>
      <w:r w:rsidR="00561351">
        <w:rPr>
          <w:rFonts w:asciiTheme="minorHAnsi" w:hAnsiTheme="minorHAnsi"/>
          <w:color w:val="000000" w:themeColor="text1"/>
        </w:rPr>
        <w:t>s</w:t>
      </w:r>
      <w:r w:rsidRPr="00271263">
        <w:rPr>
          <w:rFonts w:asciiTheme="minorHAnsi" w:hAnsiTheme="minorHAnsi"/>
          <w:color w:val="000000" w:themeColor="text1"/>
        </w:rPr>
        <w:t xml:space="preserve"> à compter de la date de signature,</w:t>
      </w:r>
      <w:r w:rsidRPr="00271263">
        <w:rPr>
          <w:rFonts w:asciiTheme="minorHAnsi" w:eastAsia="Calibri" w:hAnsiTheme="minorHAnsi" w:cstheme="minorHAnsi"/>
          <w:color w:val="000000" w:themeColor="text1"/>
        </w:rPr>
        <w:t xml:space="preserve"> après validation des instances compétentes et respectives de chacune des Parties, et selon leurs modalités propres.</w:t>
      </w:r>
    </w:p>
    <w:p w14:paraId="5CCF6158" w14:textId="77777777" w:rsidR="00547403" w:rsidRPr="00271263" w:rsidRDefault="00547403" w:rsidP="00FA21C5">
      <w:pPr>
        <w:rPr>
          <w:rFonts w:asciiTheme="minorHAnsi" w:hAnsiTheme="minorHAnsi"/>
          <w:color w:val="000000" w:themeColor="text1"/>
        </w:rPr>
      </w:pPr>
    </w:p>
    <w:p w14:paraId="1E29ECA3" w14:textId="22845AA4" w:rsidR="00547403" w:rsidRPr="00271263" w:rsidRDefault="00547403" w:rsidP="00FA21C5">
      <w:pPr>
        <w:jc w:val="both"/>
        <w:rPr>
          <w:rFonts w:asciiTheme="minorHAnsi" w:eastAsia="Calibri" w:hAnsiTheme="minorHAnsi" w:cstheme="minorHAnsi"/>
          <w:color w:val="000000" w:themeColor="text1"/>
        </w:rPr>
      </w:pPr>
      <w:r w:rsidRPr="00271263">
        <w:rPr>
          <w:rFonts w:asciiTheme="minorHAnsi" w:eastAsia="Calibri" w:hAnsiTheme="minorHAnsi" w:cstheme="minorHAnsi"/>
          <w:color w:val="000000" w:themeColor="text1"/>
        </w:rPr>
        <w:t>Les Parties conviennent de se concerter trois mois avant l’échéance de la présente Convention afin de convenir du principe et des modalités de son renouvellement le cas échéant.</w:t>
      </w:r>
    </w:p>
    <w:p w14:paraId="2D31466F" w14:textId="77777777" w:rsidR="00547403" w:rsidRDefault="00547403" w:rsidP="00FA21C5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14:paraId="66AF2ED1" w14:textId="77777777" w:rsidR="00C3706D" w:rsidRDefault="00C3706D" w:rsidP="00C3706D">
      <w:pPr>
        <w:jc w:val="both"/>
      </w:pPr>
      <w:r>
        <w:t>La présente convention</w:t>
      </w:r>
      <w:r w:rsidRPr="00866187">
        <w:t xml:space="preserve"> est renouvelable par tacite reconduction, sauf dénonciation de la part de l’une ou l’autre des parties, par lettre recommandée avec accusé de réception, moyennant le respect d’un préavis de 3 mois.</w:t>
      </w:r>
    </w:p>
    <w:p w14:paraId="418A0358" w14:textId="77777777" w:rsidR="00C3706D" w:rsidRPr="00271263" w:rsidRDefault="00C3706D" w:rsidP="00FA21C5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14:paraId="126B8B19" w14:textId="04B8DCEB" w:rsidR="00336B47" w:rsidRPr="00271263" w:rsidRDefault="00336B47" w:rsidP="00FA21C5">
      <w:pPr>
        <w:jc w:val="both"/>
        <w:rPr>
          <w:rFonts w:asciiTheme="minorHAnsi" w:eastAsia="Calibri" w:hAnsiTheme="minorHAnsi" w:cstheme="minorHAnsi"/>
          <w:color w:val="000000" w:themeColor="text1"/>
        </w:rPr>
      </w:pPr>
      <w:r w:rsidRPr="00271263">
        <w:rPr>
          <w:rFonts w:asciiTheme="minorHAnsi" w:eastAsia="Calibri" w:hAnsiTheme="minorHAnsi" w:cstheme="minorHAnsi"/>
          <w:color w:val="000000" w:themeColor="text1"/>
        </w:rPr>
        <w:t xml:space="preserve">La présente </w:t>
      </w:r>
      <w:r w:rsidR="00394B1D" w:rsidRPr="00271263">
        <w:rPr>
          <w:rFonts w:asciiTheme="minorHAnsi" w:eastAsia="Calibri" w:hAnsiTheme="minorHAnsi" w:cstheme="minorHAnsi"/>
          <w:color w:val="000000" w:themeColor="text1"/>
        </w:rPr>
        <w:t>C</w:t>
      </w:r>
      <w:r w:rsidRPr="00271263">
        <w:rPr>
          <w:rFonts w:asciiTheme="minorHAnsi" w:eastAsia="Calibri" w:hAnsiTheme="minorHAnsi" w:cstheme="minorHAnsi"/>
          <w:color w:val="000000" w:themeColor="text1"/>
        </w:rPr>
        <w:t>onvention peut faire l'objet de modifications par voie d'avenant.</w:t>
      </w:r>
    </w:p>
    <w:p w14:paraId="0494E24C" w14:textId="6F2BB20F" w:rsidR="00336B47" w:rsidRDefault="00336B47" w:rsidP="00FA21C5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14:paraId="7A5ACB14" w14:textId="77777777" w:rsidR="006D4055" w:rsidRPr="00271263" w:rsidRDefault="006D4055" w:rsidP="00FA21C5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14:paraId="5EBA3F3F" w14:textId="5EB5FBEC" w:rsidR="00336B47" w:rsidRPr="00271263" w:rsidRDefault="00336B47" w:rsidP="00FA21C5">
      <w:pPr>
        <w:pBdr>
          <w:bottom w:val="single" w:sz="4" w:space="1" w:color="auto"/>
        </w:pBdr>
        <w:jc w:val="both"/>
        <w:rPr>
          <w:rFonts w:asciiTheme="minorHAnsi" w:eastAsia="Calibri" w:hAnsiTheme="minorHAnsi" w:cstheme="minorHAnsi"/>
          <w:b/>
          <w:bCs/>
          <w:color w:val="000000" w:themeColor="text1"/>
        </w:rPr>
      </w:pPr>
      <w:r w:rsidRPr="00271263">
        <w:rPr>
          <w:rFonts w:asciiTheme="minorHAnsi" w:eastAsia="Calibri" w:hAnsiTheme="minorHAnsi" w:cstheme="minorHAnsi"/>
          <w:b/>
          <w:bCs/>
          <w:color w:val="000000" w:themeColor="text1"/>
        </w:rPr>
        <w:t xml:space="preserve">Article </w:t>
      </w:r>
      <w:r w:rsidR="002C377A" w:rsidRPr="00271263">
        <w:rPr>
          <w:rFonts w:asciiTheme="minorHAnsi" w:eastAsia="Calibri" w:hAnsiTheme="minorHAnsi" w:cstheme="minorHAnsi"/>
          <w:b/>
          <w:bCs/>
          <w:color w:val="000000" w:themeColor="text1"/>
        </w:rPr>
        <w:t>9</w:t>
      </w:r>
      <w:r w:rsidRPr="00271263">
        <w:rPr>
          <w:rFonts w:asciiTheme="minorHAnsi" w:eastAsia="Calibri" w:hAnsiTheme="minorHAnsi" w:cstheme="minorHAnsi"/>
          <w:b/>
          <w:bCs/>
          <w:color w:val="000000" w:themeColor="text1"/>
        </w:rPr>
        <w:t xml:space="preserve"> - Résiliation</w:t>
      </w:r>
    </w:p>
    <w:p w14:paraId="2A193239" w14:textId="77777777" w:rsidR="00336B47" w:rsidRPr="00271263" w:rsidRDefault="00336B47" w:rsidP="00FA21C5">
      <w:pPr>
        <w:jc w:val="both"/>
        <w:rPr>
          <w:rFonts w:asciiTheme="minorHAnsi" w:eastAsia="Calibri" w:hAnsiTheme="minorHAnsi" w:cstheme="minorHAnsi"/>
          <w:b/>
          <w:bCs/>
          <w:color w:val="000000" w:themeColor="text1"/>
        </w:rPr>
      </w:pPr>
    </w:p>
    <w:p w14:paraId="5748152C" w14:textId="77777777" w:rsidR="00A0304E" w:rsidRPr="00271263" w:rsidRDefault="00336B47" w:rsidP="00FA21C5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color w:val="000000" w:themeColor="text1"/>
        </w:rPr>
      </w:pPr>
      <w:r w:rsidRPr="00271263">
        <w:rPr>
          <w:rFonts w:asciiTheme="minorHAnsi" w:eastAsia="Calibri" w:hAnsiTheme="minorHAnsi" w:cstheme="minorHAnsi"/>
          <w:color w:val="000000" w:themeColor="text1"/>
        </w:rPr>
        <w:t xml:space="preserve">La présente </w:t>
      </w:r>
      <w:r w:rsidR="00394B1D" w:rsidRPr="00271263">
        <w:rPr>
          <w:rFonts w:asciiTheme="minorHAnsi" w:eastAsia="Calibri" w:hAnsiTheme="minorHAnsi" w:cstheme="minorHAnsi"/>
          <w:color w:val="000000" w:themeColor="text1"/>
        </w:rPr>
        <w:t>C</w:t>
      </w:r>
      <w:r w:rsidRPr="00271263">
        <w:rPr>
          <w:rFonts w:asciiTheme="minorHAnsi" w:eastAsia="Calibri" w:hAnsiTheme="minorHAnsi" w:cstheme="minorHAnsi"/>
          <w:color w:val="000000" w:themeColor="text1"/>
        </w:rPr>
        <w:t xml:space="preserve">onvention peut être résiliée sur l’initiative d’un des signataires, </w:t>
      </w:r>
      <w:r w:rsidR="00C57C06" w:rsidRPr="00271263">
        <w:rPr>
          <w:rFonts w:asciiTheme="minorHAnsi" w:eastAsia="Calibri" w:hAnsiTheme="minorHAnsi" w:cstheme="minorHAnsi"/>
          <w:color w:val="000000" w:themeColor="text1"/>
        </w:rPr>
        <w:t xml:space="preserve">moyennant le respect </w:t>
      </w:r>
      <w:r w:rsidR="00C57C06" w:rsidRPr="00271263">
        <w:rPr>
          <w:rFonts w:asciiTheme="minorHAnsi" w:eastAsia="Calibri" w:hAnsiTheme="minorHAnsi" w:cstheme="minorHAnsi"/>
          <w:color w:val="000000" w:themeColor="text1"/>
        </w:rPr>
        <w:lastRenderedPageBreak/>
        <w:t>d’</w:t>
      </w:r>
      <w:r w:rsidRPr="00271263">
        <w:rPr>
          <w:rFonts w:asciiTheme="minorHAnsi" w:eastAsia="Calibri" w:hAnsiTheme="minorHAnsi" w:cstheme="minorHAnsi"/>
          <w:color w:val="000000" w:themeColor="text1"/>
        </w:rPr>
        <w:t xml:space="preserve">un préavis de trois mois, avant la date anniversaire de la signature. </w:t>
      </w:r>
    </w:p>
    <w:p w14:paraId="3DD9DD4D" w14:textId="77777777" w:rsidR="00A0304E" w:rsidRPr="00271263" w:rsidRDefault="00A0304E" w:rsidP="00FA21C5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color w:val="000000" w:themeColor="text1"/>
        </w:rPr>
      </w:pPr>
    </w:p>
    <w:p w14:paraId="23A8827C" w14:textId="6D3A6C33" w:rsidR="00336B47" w:rsidRPr="00271263" w:rsidRDefault="00A0304E" w:rsidP="00FA21C5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color w:val="000000" w:themeColor="text1"/>
        </w:rPr>
      </w:pPr>
      <w:r w:rsidRPr="00271263">
        <w:rPr>
          <w:rFonts w:asciiTheme="minorHAnsi" w:eastAsia="Calibri" w:hAnsiTheme="minorHAnsi" w:cstheme="minorHAnsi"/>
          <w:color w:val="000000" w:themeColor="text1"/>
        </w:rPr>
        <w:t xml:space="preserve">Les parties </w:t>
      </w:r>
      <w:r w:rsidR="00336B47" w:rsidRPr="00271263">
        <w:rPr>
          <w:rFonts w:asciiTheme="minorHAnsi" w:eastAsia="Calibri" w:hAnsiTheme="minorHAnsi" w:cstheme="minorHAnsi"/>
          <w:color w:val="000000" w:themeColor="text1"/>
        </w:rPr>
        <w:t>s’engagent</w:t>
      </w:r>
      <w:r w:rsidRPr="00271263">
        <w:rPr>
          <w:rFonts w:asciiTheme="minorHAnsi" w:eastAsia="Calibri" w:hAnsiTheme="minorHAnsi" w:cstheme="minorHAnsi"/>
          <w:color w:val="000000" w:themeColor="text1"/>
        </w:rPr>
        <w:t xml:space="preserve"> alors</w:t>
      </w:r>
      <w:r w:rsidR="00336B47" w:rsidRPr="00271263">
        <w:rPr>
          <w:rFonts w:asciiTheme="minorHAnsi" w:eastAsia="Calibri" w:hAnsiTheme="minorHAnsi" w:cstheme="minorHAnsi"/>
          <w:color w:val="000000" w:themeColor="text1"/>
        </w:rPr>
        <w:t xml:space="preserve"> à </w:t>
      </w:r>
      <w:r w:rsidRPr="00271263">
        <w:rPr>
          <w:rFonts w:asciiTheme="minorHAnsi" w:eastAsia="Calibri" w:hAnsiTheme="minorHAnsi" w:cstheme="minorHAnsi"/>
          <w:color w:val="000000" w:themeColor="text1"/>
        </w:rPr>
        <w:t>convenir de la</w:t>
      </w:r>
      <w:r w:rsidR="00336B47" w:rsidRPr="00271263">
        <w:rPr>
          <w:rFonts w:asciiTheme="minorHAnsi" w:eastAsia="Calibri" w:hAnsiTheme="minorHAnsi" w:cstheme="minorHAnsi"/>
          <w:color w:val="000000" w:themeColor="text1"/>
        </w:rPr>
        <w:t xml:space="preserve"> bonne fin des actions engagées.</w:t>
      </w:r>
    </w:p>
    <w:p w14:paraId="02953C67" w14:textId="55CCBAE5" w:rsidR="00336B47" w:rsidRDefault="00336B47" w:rsidP="00FA21C5">
      <w:pPr>
        <w:jc w:val="both"/>
        <w:rPr>
          <w:rFonts w:asciiTheme="minorHAnsi" w:eastAsia="Calibri" w:hAnsiTheme="minorHAnsi" w:cstheme="minorHAnsi"/>
          <w:b/>
          <w:bCs/>
          <w:color w:val="000000" w:themeColor="text1"/>
        </w:rPr>
      </w:pPr>
    </w:p>
    <w:p w14:paraId="2A2ABC95" w14:textId="44916E5B" w:rsidR="006D4055" w:rsidRDefault="006D4055" w:rsidP="00FA21C5">
      <w:pPr>
        <w:jc w:val="both"/>
        <w:rPr>
          <w:rFonts w:asciiTheme="minorHAnsi" w:eastAsia="Calibri" w:hAnsiTheme="minorHAnsi" w:cstheme="minorHAnsi"/>
          <w:b/>
          <w:bCs/>
          <w:color w:val="000000" w:themeColor="text1"/>
        </w:rPr>
      </w:pPr>
    </w:p>
    <w:p w14:paraId="5C19688C" w14:textId="77777777" w:rsidR="006D4055" w:rsidRPr="00271263" w:rsidRDefault="006D4055" w:rsidP="00FA21C5">
      <w:pPr>
        <w:jc w:val="both"/>
        <w:rPr>
          <w:rFonts w:asciiTheme="minorHAnsi" w:eastAsia="Calibri" w:hAnsiTheme="minorHAnsi" w:cstheme="minorHAnsi"/>
          <w:b/>
          <w:bCs/>
          <w:color w:val="000000" w:themeColor="text1"/>
        </w:rPr>
      </w:pPr>
    </w:p>
    <w:p w14:paraId="323AF3B1" w14:textId="104CC4C5" w:rsidR="00336B47" w:rsidRPr="00271263" w:rsidRDefault="00336B47" w:rsidP="00FA21C5">
      <w:pPr>
        <w:pBdr>
          <w:bottom w:val="single" w:sz="4" w:space="1" w:color="auto"/>
        </w:pBdr>
        <w:jc w:val="both"/>
        <w:rPr>
          <w:rFonts w:asciiTheme="minorHAnsi" w:eastAsia="Calibri" w:hAnsiTheme="minorHAnsi" w:cstheme="minorHAnsi"/>
          <w:b/>
          <w:bCs/>
          <w:color w:val="000000" w:themeColor="text1"/>
        </w:rPr>
      </w:pPr>
      <w:r w:rsidRPr="00271263">
        <w:rPr>
          <w:rFonts w:asciiTheme="minorHAnsi" w:eastAsia="Calibri" w:hAnsiTheme="minorHAnsi" w:cstheme="minorHAnsi"/>
          <w:b/>
          <w:bCs/>
          <w:color w:val="000000" w:themeColor="text1"/>
        </w:rPr>
        <w:t xml:space="preserve">Article </w:t>
      </w:r>
      <w:r w:rsidR="00A0304E" w:rsidRPr="00271263">
        <w:rPr>
          <w:rFonts w:asciiTheme="minorHAnsi" w:eastAsia="Calibri" w:hAnsiTheme="minorHAnsi" w:cstheme="minorHAnsi"/>
          <w:b/>
          <w:bCs/>
          <w:color w:val="000000" w:themeColor="text1"/>
        </w:rPr>
        <w:t>10</w:t>
      </w:r>
      <w:r w:rsidRPr="00271263">
        <w:rPr>
          <w:rFonts w:asciiTheme="minorHAnsi" w:eastAsia="Calibri" w:hAnsiTheme="minorHAnsi" w:cstheme="minorHAnsi"/>
          <w:b/>
          <w:bCs/>
          <w:color w:val="000000" w:themeColor="text1"/>
        </w:rPr>
        <w:t xml:space="preserve"> - Règlement des litiges</w:t>
      </w:r>
    </w:p>
    <w:p w14:paraId="1AA39097" w14:textId="77777777" w:rsidR="00336B47" w:rsidRPr="00271263" w:rsidRDefault="00336B47" w:rsidP="00FA21C5">
      <w:pPr>
        <w:jc w:val="both"/>
        <w:rPr>
          <w:rFonts w:asciiTheme="minorHAnsi" w:eastAsia="Calibri" w:hAnsiTheme="minorHAnsi" w:cstheme="minorHAnsi"/>
          <w:b/>
          <w:bCs/>
          <w:color w:val="000000" w:themeColor="text1"/>
        </w:rPr>
      </w:pPr>
    </w:p>
    <w:p w14:paraId="0FEEBFAF" w14:textId="77777777" w:rsidR="00336B47" w:rsidRPr="00271263" w:rsidRDefault="00336B47" w:rsidP="00FA21C5">
      <w:pPr>
        <w:jc w:val="both"/>
        <w:rPr>
          <w:rFonts w:asciiTheme="minorHAnsi" w:eastAsia="Calibri" w:hAnsiTheme="minorHAnsi" w:cstheme="minorHAnsi"/>
          <w:color w:val="000000" w:themeColor="text1"/>
        </w:rPr>
      </w:pPr>
      <w:r w:rsidRPr="00271263">
        <w:rPr>
          <w:rFonts w:asciiTheme="minorHAnsi" w:eastAsia="Calibri" w:hAnsiTheme="minorHAnsi" w:cstheme="minorHAnsi"/>
          <w:color w:val="000000" w:themeColor="text1"/>
        </w:rPr>
        <w:t>Il est expressément convenu que les litiges qui pourraient naître entre les Parties en raison de l’interprétation ou de l’exécution des présentes seront, à défaut d’accord amiable, portés devant les tribunaux français compétents</w:t>
      </w:r>
      <w:r w:rsidRPr="00271263">
        <w:rPr>
          <w:rFonts w:asciiTheme="minorHAnsi" w:eastAsia="Calibri" w:hAnsiTheme="minorHAnsi" w:cstheme="minorHAnsi"/>
          <w:b/>
          <w:bCs/>
          <w:color w:val="000000" w:themeColor="text1"/>
        </w:rPr>
        <w:t>.</w:t>
      </w:r>
    </w:p>
    <w:p w14:paraId="38163345" w14:textId="05D29186" w:rsidR="00336B47" w:rsidRDefault="00336B47" w:rsidP="00FA21C5">
      <w:pPr>
        <w:rPr>
          <w:rFonts w:asciiTheme="minorHAnsi" w:eastAsia="Calibri" w:hAnsiTheme="minorHAnsi" w:cstheme="minorHAnsi"/>
          <w:color w:val="000000" w:themeColor="text1"/>
        </w:rPr>
      </w:pPr>
    </w:p>
    <w:p w14:paraId="7A257A2C" w14:textId="77777777" w:rsidR="00684143" w:rsidRDefault="00684143" w:rsidP="00FA21C5">
      <w:pPr>
        <w:rPr>
          <w:rFonts w:asciiTheme="minorHAnsi" w:eastAsia="Calibri" w:hAnsiTheme="minorHAnsi" w:cstheme="minorHAnsi"/>
          <w:color w:val="000000" w:themeColor="text1"/>
        </w:rPr>
      </w:pPr>
    </w:p>
    <w:p w14:paraId="013B3FE5" w14:textId="77777777" w:rsidR="006D4055" w:rsidRPr="00271263" w:rsidRDefault="006D4055" w:rsidP="00FA21C5">
      <w:pPr>
        <w:rPr>
          <w:rFonts w:asciiTheme="minorHAnsi" w:eastAsia="Calibri" w:hAnsiTheme="minorHAnsi" w:cstheme="minorHAnsi"/>
          <w:color w:val="000000" w:themeColor="text1"/>
        </w:rPr>
      </w:pPr>
    </w:p>
    <w:p w14:paraId="46B9BCC7" w14:textId="31D8B0B7" w:rsidR="00336B47" w:rsidRPr="00271263" w:rsidRDefault="00336B47" w:rsidP="00FA21C5">
      <w:pPr>
        <w:rPr>
          <w:rFonts w:asciiTheme="minorHAnsi" w:eastAsia="Calibri" w:hAnsiTheme="minorHAnsi" w:cstheme="minorHAnsi"/>
          <w:color w:val="000000" w:themeColor="text1"/>
        </w:rPr>
      </w:pPr>
      <w:r w:rsidRPr="00271263">
        <w:rPr>
          <w:rFonts w:asciiTheme="minorHAnsi" w:eastAsia="Calibri" w:hAnsiTheme="minorHAnsi" w:cstheme="minorHAnsi"/>
          <w:color w:val="000000" w:themeColor="text1"/>
        </w:rPr>
        <w:t xml:space="preserve">Fait à Paris, le </w:t>
      </w:r>
      <w:r w:rsidR="009165FE" w:rsidRPr="00271263">
        <w:rPr>
          <w:rFonts w:asciiTheme="minorHAnsi" w:eastAsia="Calibri" w:hAnsiTheme="minorHAnsi" w:cstheme="minorHAnsi"/>
          <w:color w:val="000000" w:themeColor="text1"/>
        </w:rPr>
        <w:t>XXXXXXXXX</w:t>
      </w:r>
      <w:r w:rsidRPr="00271263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="00C3706D">
        <w:rPr>
          <w:rFonts w:asciiTheme="minorHAnsi" w:eastAsia="Calibri" w:hAnsiTheme="minorHAnsi" w:cstheme="minorHAnsi"/>
          <w:color w:val="000000" w:themeColor="text1"/>
        </w:rPr>
        <w:t>2026</w:t>
      </w:r>
      <w:r w:rsidRPr="00271263">
        <w:rPr>
          <w:rFonts w:asciiTheme="minorHAnsi" w:eastAsia="Calibri" w:hAnsiTheme="minorHAnsi" w:cstheme="minorHAnsi"/>
          <w:color w:val="000000" w:themeColor="text1"/>
        </w:rPr>
        <w:t>, en deux exemplaires originaux.</w:t>
      </w:r>
    </w:p>
    <w:p w14:paraId="457CA26B" w14:textId="590ED2D6" w:rsidR="00073EC5" w:rsidRDefault="00073EC5" w:rsidP="00FA21C5">
      <w:pPr>
        <w:rPr>
          <w:rFonts w:asciiTheme="minorHAnsi" w:eastAsia="Calibri" w:hAnsiTheme="minorHAnsi" w:cstheme="minorHAnsi"/>
          <w:color w:val="000000" w:themeColor="text1"/>
        </w:rPr>
      </w:pPr>
    </w:p>
    <w:p w14:paraId="28BB40C0" w14:textId="771B18A7" w:rsidR="006D4055" w:rsidRDefault="006D4055" w:rsidP="00FA21C5">
      <w:pPr>
        <w:rPr>
          <w:rFonts w:asciiTheme="minorHAnsi" w:eastAsia="Calibri" w:hAnsiTheme="minorHAnsi" w:cstheme="minorHAnsi"/>
          <w:color w:val="000000" w:themeColor="text1"/>
        </w:rPr>
      </w:pPr>
    </w:p>
    <w:p w14:paraId="658DA3D2" w14:textId="77777777" w:rsidR="00684143" w:rsidRPr="00271263" w:rsidRDefault="00684143" w:rsidP="00FA21C5">
      <w:pPr>
        <w:rPr>
          <w:rFonts w:asciiTheme="minorHAnsi" w:eastAsia="Calibri" w:hAnsiTheme="minorHAnsi" w:cstheme="minorHAnsi"/>
          <w:color w:val="000000" w:themeColor="text1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65EE4" w:rsidRPr="00271263" w14:paraId="544F39AD" w14:textId="77777777" w:rsidTr="00073EC5">
        <w:tc>
          <w:tcPr>
            <w:tcW w:w="4531" w:type="dxa"/>
          </w:tcPr>
          <w:p w14:paraId="7E48834A" w14:textId="3AFB4803" w:rsidR="00065EE4" w:rsidRPr="00271263" w:rsidRDefault="00065EE4" w:rsidP="00FA21C5">
            <w:pPr>
              <w:ind w:right="3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71263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Pour </w:t>
            </w:r>
            <w:r w:rsidR="00DF607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Nom de l’OF</w:t>
            </w:r>
          </w:p>
          <w:p w14:paraId="3EE1A4B8" w14:textId="77777777" w:rsidR="00065EE4" w:rsidRDefault="00065EE4" w:rsidP="00FA21C5">
            <w:pPr>
              <w:ind w:right="34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44821B9C" w14:textId="77777777" w:rsidR="002B04B8" w:rsidRDefault="002B04B8" w:rsidP="00FA21C5">
            <w:pPr>
              <w:ind w:right="34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57519D5C" w14:textId="77777777" w:rsidR="002B04B8" w:rsidRPr="00271263" w:rsidRDefault="002B04B8" w:rsidP="00FA21C5">
            <w:pPr>
              <w:ind w:right="34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4A9A858E" w14:textId="77777777" w:rsidR="00065EE4" w:rsidRPr="00271263" w:rsidRDefault="00065EE4" w:rsidP="00FA21C5">
            <w:pPr>
              <w:ind w:right="34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11CDA2C1" w14:textId="56B8DDCC" w:rsidR="00065EE4" w:rsidRPr="00271263" w:rsidRDefault="00DF6075" w:rsidP="00FA21C5">
            <w:pPr>
              <w:ind w:right="34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…………….</w:t>
            </w:r>
          </w:p>
          <w:p w14:paraId="50FCCBAA" w14:textId="4B9798CC" w:rsidR="00065EE4" w:rsidRPr="00271263" w:rsidRDefault="00065EE4" w:rsidP="00FA21C5">
            <w:pPr>
              <w:ind w:right="34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271263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Président</w:t>
            </w:r>
          </w:p>
        </w:tc>
        <w:tc>
          <w:tcPr>
            <w:tcW w:w="4531" w:type="dxa"/>
          </w:tcPr>
          <w:p w14:paraId="37642DE1" w14:textId="77777777" w:rsidR="00065EE4" w:rsidRPr="00271263" w:rsidRDefault="00065EE4" w:rsidP="00FA21C5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71263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Pour le CCCA-BTP</w:t>
            </w:r>
          </w:p>
          <w:p w14:paraId="1940D47A" w14:textId="13E9F9FA" w:rsidR="00065EE4" w:rsidRDefault="00065EE4" w:rsidP="00FA21C5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4B9BFD6B" w14:textId="77777777" w:rsidR="002B04B8" w:rsidRDefault="002B04B8" w:rsidP="00FA21C5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07DF5D85" w14:textId="77777777" w:rsidR="002B04B8" w:rsidRPr="00271263" w:rsidRDefault="002B04B8" w:rsidP="00FA21C5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1227A6F1" w14:textId="163C2B18" w:rsidR="00065EE4" w:rsidRPr="00271263" w:rsidRDefault="00065EE4" w:rsidP="00FA21C5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67240796" w14:textId="77777777" w:rsidR="00065EE4" w:rsidRPr="00271263" w:rsidRDefault="00065EE4" w:rsidP="00FA21C5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58508606" w14:textId="6A6BA317" w:rsidR="00065EE4" w:rsidRPr="00271263" w:rsidRDefault="00C3706D" w:rsidP="00FA21C5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Ludovick LEFEBVRE</w:t>
            </w:r>
          </w:p>
          <w:p w14:paraId="6C43F954" w14:textId="4FD0AF82" w:rsidR="00065EE4" w:rsidRPr="00271263" w:rsidRDefault="00065EE4" w:rsidP="00FA21C5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271263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Président</w:t>
            </w:r>
          </w:p>
          <w:p w14:paraId="0D1E0916" w14:textId="06C104AE" w:rsidR="00065EE4" w:rsidRPr="00271263" w:rsidRDefault="00065EE4" w:rsidP="00FA21C5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30E1E" w:rsidRPr="00271263" w14:paraId="445DB4CD" w14:textId="77777777" w:rsidTr="00073EC5">
        <w:tc>
          <w:tcPr>
            <w:tcW w:w="4531" w:type="dxa"/>
          </w:tcPr>
          <w:p w14:paraId="720E9FDB" w14:textId="77777777" w:rsidR="00591E8B" w:rsidRPr="00271263" w:rsidRDefault="00591E8B" w:rsidP="00FA21C5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3D6E7FBB" w14:textId="77777777" w:rsidR="00591E8B" w:rsidRPr="00271263" w:rsidRDefault="00591E8B" w:rsidP="00FA21C5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1A93D840" w14:textId="77777777" w:rsidR="00591E8B" w:rsidRPr="00271263" w:rsidRDefault="00591E8B" w:rsidP="00FA21C5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70CF6873" w14:textId="77777777" w:rsidR="00591E8B" w:rsidRPr="00271263" w:rsidRDefault="00591E8B" w:rsidP="00FA21C5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72B8EED7" w14:textId="3F6FB47E" w:rsidR="00A30E1E" w:rsidRPr="00271263" w:rsidRDefault="00DF6075" w:rsidP="00FA21C5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………………………</w:t>
            </w:r>
          </w:p>
          <w:p w14:paraId="11ECEDFB" w14:textId="3BAF9A87" w:rsidR="00591E8B" w:rsidRPr="00271263" w:rsidRDefault="00591E8B" w:rsidP="00FA21C5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271263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Vice-Président</w:t>
            </w:r>
          </w:p>
        </w:tc>
        <w:tc>
          <w:tcPr>
            <w:tcW w:w="4531" w:type="dxa"/>
          </w:tcPr>
          <w:p w14:paraId="3F93CA4C" w14:textId="228CE549" w:rsidR="00A30E1E" w:rsidRPr="00271263" w:rsidRDefault="00A30E1E" w:rsidP="00FA21C5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47AA6185" w14:textId="77777777" w:rsidR="00A30E1E" w:rsidRPr="00271263" w:rsidRDefault="00A30E1E" w:rsidP="00FA21C5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4205D615" w14:textId="77777777" w:rsidR="00A30E1E" w:rsidRPr="00271263" w:rsidRDefault="00A30E1E" w:rsidP="00FA21C5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1DEB86D2" w14:textId="77777777" w:rsidR="00A30E1E" w:rsidRPr="00271263" w:rsidRDefault="00A30E1E" w:rsidP="00FA21C5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66B654BB" w14:textId="6A85FED0" w:rsidR="00A30E1E" w:rsidRPr="00271263" w:rsidRDefault="00460834" w:rsidP="00FA21C5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Christophe POSSÉMÉ</w:t>
            </w:r>
          </w:p>
          <w:p w14:paraId="49726371" w14:textId="6CC7E242" w:rsidR="00A30E1E" w:rsidRPr="00271263" w:rsidRDefault="00A30E1E" w:rsidP="00FA21C5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271263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Vice-Président</w:t>
            </w:r>
          </w:p>
        </w:tc>
      </w:tr>
    </w:tbl>
    <w:p w14:paraId="29931C2B" w14:textId="77777777" w:rsidR="003F5170" w:rsidRPr="00A320EC" w:rsidRDefault="003F5170" w:rsidP="00FA21C5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3F5170" w:rsidRPr="00A320EC" w:rsidSect="00797EDF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D8603" w14:textId="77777777" w:rsidR="00F57B78" w:rsidRDefault="00F57B78" w:rsidP="00CF03BE">
      <w:r>
        <w:separator/>
      </w:r>
    </w:p>
  </w:endnote>
  <w:endnote w:type="continuationSeparator" w:id="0">
    <w:p w14:paraId="478048D9" w14:textId="77777777" w:rsidR="00F57B78" w:rsidRDefault="00F57B78" w:rsidP="00CF03BE">
      <w:r>
        <w:continuationSeparator/>
      </w:r>
    </w:p>
  </w:endnote>
  <w:endnote w:type="continuationNotice" w:id="1">
    <w:p w14:paraId="4611D631" w14:textId="77777777" w:rsidR="00F57B78" w:rsidRDefault="00F57B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3165746"/>
      <w:docPartObj>
        <w:docPartGallery w:val="Page Numbers (Bottom of Page)"/>
        <w:docPartUnique/>
      </w:docPartObj>
    </w:sdtPr>
    <w:sdtEndPr>
      <w:rPr>
        <w:i/>
        <w:iCs/>
      </w:rPr>
    </w:sdtEndPr>
    <w:sdtContent>
      <w:p w14:paraId="7483C3DD" w14:textId="00E63EC5" w:rsidR="00CF03BE" w:rsidRPr="00CF03BE" w:rsidRDefault="001765A3" w:rsidP="007269FC">
        <w:pPr>
          <w:pStyle w:val="Pieddepage"/>
          <w:rPr>
            <w:i/>
            <w:iCs/>
          </w:rPr>
        </w:pPr>
        <w:r>
          <w:rPr>
            <w:rFonts w:asciiTheme="minorHAnsi" w:hAnsiTheme="minorHAnsi" w:cstheme="minorHAnsi"/>
            <w:sz w:val="20"/>
            <w:szCs w:val="20"/>
            <w:lang w:eastAsia="fr-FR"/>
          </w:rPr>
          <w:t>Convention Cadre Devenir CFA de Demain</w:t>
        </w:r>
        <w:r w:rsidR="00C24CDC">
          <w:rPr>
            <w:rFonts w:asciiTheme="minorHAnsi" w:hAnsiTheme="minorHAnsi" w:cstheme="minorHAnsi"/>
            <w:sz w:val="20"/>
            <w:szCs w:val="20"/>
            <w:lang w:eastAsia="fr-FR"/>
          </w:rPr>
          <w:t xml:space="preserve"> </w:t>
        </w:r>
        <w:r w:rsidR="00CF03BE" w:rsidRPr="00CF03BE">
          <w:rPr>
            <w:i/>
            <w:iCs/>
          </w:rPr>
          <w:tab/>
        </w:r>
        <w:r w:rsidR="002A3A31">
          <w:rPr>
            <w:i/>
            <w:iCs/>
          </w:rPr>
          <w:tab/>
        </w:r>
        <w:r w:rsidR="00016F46" w:rsidRPr="00016F46">
          <w:rPr>
            <w:sz w:val="20"/>
            <w:szCs w:val="20"/>
          </w:rPr>
          <w:t xml:space="preserve">Page </w:t>
        </w:r>
        <w:r w:rsidR="00016F46" w:rsidRPr="00016F46">
          <w:rPr>
            <w:b/>
            <w:bCs/>
            <w:sz w:val="20"/>
            <w:szCs w:val="20"/>
          </w:rPr>
          <w:fldChar w:fldCharType="begin"/>
        </w:r>
        <w:r w:rsidR="00016F46" w:rsidRPr="00016F46">
          <w:rPr>
            <w:b/>
            <w:bCs/>
            <w:sz w:val="20"/>
            <w:szCs w:val="20"/>
          </w:rPr>
          <w:instrText>PAGE  \* Arabic  \* MERGEFORMAT</w:instrText>
        </w:r>
        <w:r w:rsidR="00016F46" w:rsidRPr="00016F46">
          <w:rPr>
            <w:b/>
            <w:bCs/>
            <w:sz w:val="20"/>
            <w:szCs w:val="20"/>
          </w:rPr>
          <w:fldChar w:fldCharType="separate"/>
        </w:r>
        <w:r w:rsidR="005B0F7E">
          <w:rPr>
            <w:b/>
            <w:bCs/>
            <w:noProof/>
            <w:sz w:val="20"/>
            <w:szCs w:val="20"/>
          </w:rPr>
          <w:t>5</w:t>
        </w:r>
        <w:r w:rsidR="00016F46" w:rsidRPr="00016F46">
          <w:rPr>
            <w:b/>
            <w:bCs/>
            <w:sz w:val="20"/>
            <w:szCs w:val="20"/>
          </w:rPr>
          <w:fldChar w:fldCharType="end"/>
        </w:r>
        <w:r w:rsidR="00016F46" w:rsidRPr="00016F46">
          <w:rPr>
            <w:sz w:val="20"/>
            <w:szCs w:val="20"/>
          </w:rPr>
          <w:t xml:space="preserve"> sur </w:t>
        </w:r>
        <w:r w:rsidR="00016F46" w:rsidRPr="00016F46">
          <w:rPr>
            <w:b/>
            <w:bCs/>
            <w:sz w:val="20"/>
            <w:szCs w:val="20"/>
          </w:rPr>
          <w:fldChar w:fldCharType="begin"/>
        </w:r>
        <w:r w:rsidR="00016F46" w:rsidRPr="00016F46">
          <w:rPr>
            <w:b/>
            <w:bCs/>
            <w:sz w:val="20"/>
            <w:szCs w:val="20"/>
          </w:rPr>
          <w:instrText>NUMPAGES  \* Arabic  \* MERGEFORMAT</w:instrText>
        </w:r>
        <w:r w:rsidR="00016F46" w:rsidRPr="00016F46">
          <w:rPr>
            <w:b/>
            <w:bCs/>
            <w:sz w:val="20"/>
            <w:szCs w:val="20"/>
          </w:rPr>
          <w:fldChar w:fldCharType="separate"/>
        </w:r>
        <w:r w:rsidR="005B0F7E">
          <w:rPr>
            <w:b/>
            <w:bCs/>
            <w:noProof/>
            <w:sz w:val="20"/>
            <w:szCs w:val="20"/>
          </w:rPr>
          <w:t>8</w:t>
        </w:r>
        <w:r w:rsidR="00016F46" w:rsidRPr="00016F46">
          <w:rPr>
            <w:b/>
            <w:bCs/>
            <w:sz w:val="20"/>
            <w:szCs w:val="20"/>
          </w:rPr>
          <w:fldChar w:fldCharType="end"/>
        </w:r>
      </w:p>
    </w:sdtContent>
  </w:sdt>
  <w:p w14:paraId="4048F54D" w14:textId="77777777" w:rsidR="00CF03BE" w:rsidRDefault="00CF03B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6BBA1" w14:textId="6074B72B" w:rsidR="00A3574E" w:rsidRPr="00A3574E" w:rsidRDefault="00206F38" w:rsidP="00A3574E">
    <w:pPr>
      <w:pStyle w:val="Pieddepage"/>
      <w:jc w:val="right"/>
      <w:rPr>
        <w:sz w:val="18"/>
        <w:szCs w:val="18"/>
      </w:rPr>
    </w:pPr>
    <w:r>
      <w:rPr>
        <w:rFonts w:asciiTheme="minorHAnsi" w:hAnsiTheme="minorHAnsi" w:cstheme="minorHAnsi"/>
        <w:sz w:val="20"/>
        <w:szCs w:val="20"/>
        <w:lang w:eastAsia="fr-FR"/>
      </w:rPr>
      <w:t>Convention Cadre Devenir CFA de Demain</w:t>
    </w:r>
    <w:r>
      <w:rPr>
        <w:rFonts w:asciiTheme="minorHAnsi" w:hAnsiTheme="minorHAnsi" w:cstheme="minorHAnsi"/>
        <w:sz w:val="20"/>
        <w:szCs w:val="20"/>
        <w:lang w:eastAsia="fr-FR"/>
      </w:rPr>
      <w:tab/>
    </w:r>
    <w:r>
      <w:rPr>
        <w:rFonts w:asciiTheme="minorHAnsi" w:hAnsiTheme="minorHAnsi" w:cstheme="minorHAnsi"/>
        <w:sz w:val="20"/>
        <w:szCs w:val="20"/>
        <w:lang w:eastAsia="fr-FR"/>
      </w:rPr>
      <w:tab/>
    </w:r>
    <w:r w:rsidR="00A3574E" w:rsidRPr="00A3574E">
      <w:rPr>
        <w:sz w:val="18"/>
        <w:szCs w:val="18"/>
      </w:rPr>
      <w:t xml:space="preserve">Page </w:t>
    </w:r>
    <w:r w:rsidR="00A3574E" w:rsidRPr="00A3574E">
      <w:rPr>
        <w:b/>
        <w:bCs/>
        <w:sz w:val="18"/>
        <w:szCs w:val="18"/>
      </w:rPr>
      <w:fldChar w:fldCharType="begin"/>
    </w:r>
    <w:r w:rsidR="00A3574E" w:rsidRPr="00A3574E">
      <w:rPr>
        <w:b/>
        <w:bCs/>
        <w:sz w:val="18"/>
        <w:szCs w:val="18"/>
      </w:rPr>
      <w:instrText>PAGE  \* Arabic  \* MERGEFORMAT</w:instrText>
    </w:r>
    <w:r w:rsidR="00A3574E" w:rsidRPr="00A3574E">
      <w:rPr>
        <w:b/>
        <w:bCs/>
        <w:sz w:val="18"/>
        <w:szCs w:val="18"/>
      </w:rPr>
      <w:fldChar w:fldCharType="separate"/>
    </w:r>
    <w:r w:rsidR="00A3574E" w:rsidRPr="00A3574E">
      <w:rPr>
        <w:b/>
        <w:bCs/>
        <w:sz w:val="18"/>
        <w:szCs w:val="18"/>
      </w:rPr>
      <w:t>1</w:t>
    </w:r>
    <w:r w:rsidR="00A3574E" w:rsidRPr="00A3574E">
      <w:rPr>
        <w:b/>
        <w:bCs/>
        <w:sz w:val="18"/>
        <w:szCs w:val="18"/>
      </w:rPr>
      <w:fldChar w:fldCharType="end"/>
    </w:r>
    <w:r w:rsidR="00A3574E" w:rsidRPr="00A3574E">
      <w:rPr>
        <w:sz w:val="18"/>
        <w:szCs w:val="18"/>
      </w:rPr>
      <w:t xml:space="preserve"> sur </w:t>
    </w:r>
    <w:r w:rsidR="00A3574E" w:rsidRPr="00A3574E">
      <w:rPr>
        <w:b/>
        <w:bCs/>
        <w:sz w:val="18"/>
        <w:szCs w:val="18"/>
      </w:rPr>
      <w:fldChar w:fldCharType="begin"/>
    </w:r>
    <w:r w:rsidR="00A3574E" w:rsidRPr="00A3574E">
      <w:rPr>
        <w:b/>
        <w:bCs/>
        <w:sz w:val="18"/>
        <w:szCs w:val="18"/>
      </w:rPr>
      <w:instrText>NUMPAGES  \* Arabic  \* MERGEFORMAT</w:instrText>
    </w:r>
    <w:r w:rsidR="00A3574E" w:rsidRPr="00A3574E">
      <w:rPr>
        <w:b/>
        <w:bCs/>
        <w:sz w:val="18"/>
        <w:szCs w:val="18"/>
      </w:rPr>
      <w:fldChar w:fldCharType="separate"/>
    </w:r>
    <w:r w:rsidR="00A3574E" w:rsidRPr="00A3574E">
      <w:rPr>
        <w:b/>
        <w:bCs/>
        <w:sz w:val="18"/>
        <w:szCs w:val="18"/>
      </w:rPr>
      <w:t>2</w:t>
    </w:r>
    <w:r w:rsidR="00A3574E" w:rsidRPr="00A3574E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9D8C" w14:textId="77777777" w:rsidR="00F57B78" w:rsidRDefault="00F57B78" w:rsidP="00CF03BE">
      <w:r>
        <w:separator/>
      </w:r>
    </w:p>
  </w:footnote>
  <w:footnote w:type="continuationSeparator" w:id="0">
    <w:p w14:paraId="599BA827" w14:textId="77777777" w:rsidR="00F57B78" w:rsidRDefault="00F57B78" w:rsidP="00CF03BE">
      <w:r>
        <w:continuationSeparator/>
      </w:r>
    </w:p>
  </w:footnote>
  <w:footnote w:type="continuationNotice" w:id="1">
    <w:p w14:paraId="58A1CC72" w14:textId="77777777" w:rsidR="00F57B78" w:rsidRDefault="00F57B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451A2B" w14:paraId="0E17F330" w14:textId="77777777" w:rsidTr="00451A2B">
      <w:tc>
        <w:tcPr>
          <w:tcW w:w="4531" w:type="dxa"/>
        </w:tcPr>
        <w:p w14:paraId="5087726C" w14:textId="1F2D2CE1" w:rsidR="00451A2B" w:rsidRDefault="00451A2B" w:rsidP="00451A2B">
          <w:pPr>
            <w:jc w:val="both"/>
            <w:rPr>
              <w:rFonts w:asciiTheme="minorHAnsi" w:hAnsiTheme="minorHAnsi" w:cstheme="minorHAnsi"/>
            </w:rPr>
          </w:pPr>
        </w:p>
      </w:tc>
      <w:tc>
        <w:tcPr>
          <w:tcW w:w="4531" w:type="dxa"/>
        </w:tcPr>
        <w:p w14:paraId="773D84AE" w14:textId="3FFB2BDD" w:rsidR="00451A2B" w:rsidRDefault="008A001B" w:rsidP="008A001B">
          <w:pPr>
            <w:jc w:val="right"/>
            <w:rPr>
              <w:rFonts w:asciiTheme="minorHAnsi" w:hAnsiTheme="minorHAnsi" w:cstheme="minorHAnsi"/>
            </w:rPr>
          </w:pPr>
          <w:r>
            <w:rPr>
              <w:noProof/>
            </w:rPr>
            <w:drawing>
              <wp:inline distT="0" distB="0" distL="0" distR="0" wp14:anchorId="21CE87FE" wp14:editId="756B983D">
                <wp:extent cx="1983966" cy="368300"/>
                <wp:effectExtent l="0" t="0" r="0" b="0"/>
                <wp:docPr id="1927596750" name="Image 7" descr="Une image contenant Police, texte, Graphique, logo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7596750" name="Image 7" descr="Une image contenant Police, texte, Graphique, logo&#10;&#10;Description générée automatiquement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5950" cy="3686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A65946" w14:textId="50CF1133" w:rsidR="00797EDF" w:rsidRPr="005D4589" w:rsidRDefault="000E43E1">
    <w:pPr>
      <w:pStyle w:val="En-tte"/>
      <w:rPr>
        <w:b/>
        <w:bCs/>
        <w:i/>
        <w:iCs/>
      </w:rPr>
    </w:pPr>
    <w:r w:rsidRPr="005D4589">
      <w:rPr>
        <w:b/>
        <w:bCs/>
        <w:i/>
        <w:iCs/>
      </w:rPr>
      <w:t>Logo OFA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2593"/>
    <w:multiLevelType w:val="hybridMultilevel"/>
    <w:tmpl w:val="2CF2B964"/>
    <w:lvl w:ilvl="0" w:tplc="878804AA">
      <w:start w:val="2"/>
      <w:numFmt w:val="decimal"/>
      <w:lvlText w:val="%1"/>
      <w:lvlJc w:val="left"/>
      <w:pPr>
        <w:ind w:left="720" w:hanging="360"/>
      </w:pPr>
      <w:rPr>
        <w:rFonts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D3BAC"/>
    <w:multiLevelType w:val="hybridMultilevel"/>
    <w:tmpl w:val="BD7E0E4E"/>
    <w:lvl w:ilvl="0" w:tplc="29228188">
      <w:start w:val="1"/>
      <w:numFmt w:val="decimal"/>
      <w:lvlText w:val="%1-"/>
      <w:lvlJc w:val="left"/>
      <w:pPr>
        <w:ind w:left="360" w:hanging="360"/>
      </w:pPr>
      <w:rPr>
        <w:b/>
        <w:bCs/>
        <w:u w:val="none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9A7E24"/>
    <w:multiLevelType w:val="hybridMultilevel"/>
    <w:tmpl w:val="675EE66E"/>
    <w:lvl w:ilvl="0" w:tplc="7146E6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53EAB"/>
    <w:multiLevelType w:val="hybridMultilevel"/>
    <w:tmpl w:val="20D60ECA"/>
    <w:lvl w:ilvl="0" w:tplc="BDB0BE22">
      <w:start w:val="1"/>
      <w:numFmt w:val="upperLetter"/>
      <w:lvlText w:val="%1."/>
      <w:lvlJc w:val="left"/>
      <w:pPr>
        <w:ind w:left="360" w:hanging="360"/>
      </w:pPr>
      <w:rPr>
        <w:b/>
        <w:bCs/>
        <w:strike w:val="0"/>
        <w:u w:val="none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B82682"/>
    <w:multiLevelType w:val="hybridMultilevel"/>
    <w:tmpl w:val="00FAF5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E09F3"/>
    <w:multiLevelType w:val="hybridMultilevel"/>
    <w:tmpl w:val="CA0235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848A8"/>
    <w:multiLevelType w:val="hybridMultilevel"/>
    <w:tmpl w:val="0F768B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u w:val="no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A336F"/>
    <w:multiLevelType w:val="hybridMultilevel"/>
    <w:tmpl w:val="81B0CCD2"/>
    <w:lvl w:ilvl="0" w:tplc="77B00B8E">
      <w:start w:val="4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B5278A"/>
    <w:multiLevelType w:val="hybridMultilevel"/>
    <w:tmpl w:val="15387FF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F031A6"/>
    <w:multiLevelType w:val="hybridMultilevel"/>
    <w:tmpl w:val="DFA440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01588"/>
    <w:multiLevelType w:val="hybridMultilevel"/>
    <w:tmpl w:val="446C6304"/>
    <w:lvl w:ilvl="0" w:tplc="E9DAE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D7D5E"/>
    <w:multiLevelType w:val="hybridMultilevel"/>
    <w:tmpl w:val="FFFFFFFF"/>
    <w:lvl w:ilvl="0" w:tplc="3D8CAA3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A1167E"/>
    <w:multiLevelType w:val="hybridMultilevel"/>
    <w:tmpl w:val="1184734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54A59C3"/>
    <w:multiLevelType w:val="hybridMultilevel"/>
    <w:tmpl w:val="BEA674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1336E0"/>
    <w:multiLevelType w:val="hybridMultilevel"/>
    <w:tmpl w:val="B4E069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774243"/>
    <w:multiLevelType w:val="hybridMultilevel"/>
    <w:tmpl w:val="0D607CCE"/>
    <w:lvl w:ilvl="0" w:tplc="C3AE881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000000" w:themeColor="text1"/>
        <w:sz w:val="24"/>
      </w:rPr>
    </w:lvl>
    <w:lvl w:ilvl="1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323956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9358272">
    <w:abstractNumId w:val="9"/>
  </w:num>
  <w:num w:numId="3" w16cid:durableId="1442645141">
    <w:abstractNumId w:val="15"/>
  </w:num>
  <w:num w:numId="4" w16cid:durableId="560211058">
    <w:abstractNumId w:val="14"/>
  </w:num>
  <w:num w:numId="5" w16cid:durableId="1117792927">
    <w:abstractNumId w:val="0"/>
  </w:num>
  <w:num w:numId="6" w16cid:durableId="809982802">
    <w:abstractNumId w:val="7"/>
  </w:num>
  <w:num w:numId="7" w16cid:durableId="227230525">
    <w:abstractNumId w:val="4"/>
  </w:num>
  <w:num w:numId="8" w16cid:durableId="1760903010">
    <w:abstractNumId w:val="8"/>
  </w:num>
  <w:num w:numId="9" w16cid:durableId="549879001">
    <w:abstractNumId w:val="1"/>
  </w:num>
  <w:num w:numId="10" w16cid:durableId="1170487844">
    <w:abstractNumId w:val="6"/>
  </w:num>
  <w:num w:numId="11" w16cid:durableId="713624625">
    <w:abstractNumId w:val="5"/>
  </w:num>
  <w:num w:numId="12" w16cid:durableId="1336375835">
    <w:abstractNumId w:val="13"/>
  </w:num>
  <w:num w:numId="13" w16cid:durableId="1693341348">
    <w:abstractNumId w:val="2"/>
  </w:num>
  <w:num w:numId="14" w16cid:durableId="289357892">
    <w:abstractNumId w:val="10"/>
  </w:num>
  <w:num w:numId="15" w16cid:durableId="1548908787">
    <w:abstractNumId w:val="11"/>
  </w:num>
  <w:num w:numId="16" w16cid:durableId="866335126">
    <w:abstractNumId w:val="2"/>
  </w:num>
  <w:num w:numId="17" w16cid:durableId="327486176">
    <w:abstractNumId w:val="3"/>
  </w:num>
  <w:num w:numId="18" w16cid:durableId="20069376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0AF"/>
    <w:rsid w:val="00003427"/>
    <w:rsid w:val="00005DA5"/>
    <w:rsid w:val="000071FD"/>
    <w:rsid w:val="0000736C"/>
    <w:rsid w:val="00010ECD"/>
    <w:rsid w:val="00013ECD"/>
    <w:rsid w:val="00016F46"/>
    <w:rsid w:val="00035517"/>
    <w:rsid w:val="0004663C"/>
    <w:rsid w:val="00060BC6"/>
    <w:rsid w:val="000651FF"/>
    <w:rsid w:val="00065A0A"/>
    <w:rsid w:val="00065EE4"/>
    <w:rsid w:val="00073EC5"/>
    <w:rsid w:val="0007507E"/>
    <w:rsid w:val="0007725D"/>
    <w:rsid w:val="00083CA7"/>
    <w:rsid w:val="0008587C"/>
    <w:rsid w:val="00087272"/>
    <w:rsid w:val="00091FC4"/>
    <w:rsid w:val="00092062"/>
    <w:rsid w:val="0009774D"/>
    <w:rsid w:val="000A22BD"/>
    <w:rsid w:val="000A2349"/>
    <w:rsid w:val="000A6B77"/>
    <w:rsid w:val="000B2675"/>
    <w:rsid w:val="000B2837"/>
    <w:rsid w:val="000B2D33"/>
    <w:rsid w:val="000C0117"/>
    <w:rsid w:val="000C0B5A"/>
    <w:rsid w:val="000C14A7"/>
    <w:rsid w:val="000D2E34"/>
    <w:rsid w:val="000D7DA1"/>
    <w:rsid w:val="000E3E68"/>
    <w:rsid w:val="000E43E1"/>
    <w:rsid w:val="000E444B"/>
    <w:rsid w:val="000F7AD7"/>
    <w:rsid w:val="000F7CAE"/>
    <w:rsid w:val="0010186C"/>
    <w:rsid w:val="00101F0A"/>
    <w:rsid w:val="001115B6"/>
    <w:rsid w:val="00113B01"/>
    <w:rsid w:val="00120EDC"/>
    <w:rsid w:val="00122060"/>
    <w:rsid w:val="0012257C"/>
    <w:rsid w:val="00132FDA"/>
    <w:rsid w:val="00133B9A"/>
    <w:rsid w:val="00133F0D"/>
    <w:rsid w:val="00141779"/>
    <w:rsid w:val="0014291B"/>
    <w:rsid w:val="00143FF1"/>
    <w:rsid w:val="0015584A"/>
    <w:rsid w:val="00155D66"/>
    <w:rsid w:val="00157520"/>
    <w:rsid w:val="00160426"/>
    <w:rsid w:val="00161953"/>
    <w:rsid w:val="001644F4"/>
    <w:rsid w:val="0017023D"/>
    <w:rsid w:val="00172A12"/>
    <w:rsid w:val="00172C87"/>
    <w:rsid w:val="0017536F"/>
    <w:rsid w:val="001765A3"/>
    <w:rsid w:val="00177C1B"/>
    <w:rsid w:val="0018250B"/>
    <w:rsid w:val="001825D6"/>
    <w:rsid w:val="00182EB0"/>
    <w:rsid w:val="001837A2"/>
    <w:rsid w:val="00190554"/>
    <w:rsid w:val="001A096A"/>
    <w:rsid w:val="001A463B"/>
    <w:rsid w:val="001A46A0"/>
    <w:rsid w:val="001B1805"/>
    <w:rsid w:val="001B6975"/>
    <w:rsid w:val="001C1623"/>
    <w:rsid w:val="001C5885"/>
    <w:rsid w:val="001D2413"/>
    <w:rsid w:val="001D6D72"/>
    <w:rsid w:val="001E64EC"/>
    <w:rsid w:val="001E6649"/>
    <w:rsid w:val="001F07DF"/>
    <w:rsid w:val="001F530A"/>
    <w:rsid w:val="00205258"/>
    <w:rsid w:val="00206F38"/>
    <w:rsid w:val="002132BE"/>
    <w:rsid w:val="002250A3"/>
    <w:rsid w:val="00226FD4"/>
    <w:rsid w:val="0023088E"/>
    <w:rsid w:val="0023477B"/>
    <w:rsid w:val="00240610"/>
    <w:rsid w:val="0024496D"/>
    <w:rsid w:val="002456DB"/>
    <w:rsid w:val="002552E8"/>
    <w:rsid w:val="00260576"/>
    <w:rsid w:val="002620A5"/>
    <w:rsid w:val="00264EE7"/>
    <w:rsid w:val="0026713F"/>
    <w:rsid w:val="00270061"/>
    <w:rsid w:val="00271263"/>
    <w:rsid w:val="002803B8"/>
    <w:rsid w:val="00286652"/>
    <w:rsid w:val="002907EB"/>
    <w:rsid w:val="00291382"/>
    <w:rsid w:val="002928B6"/>
    <w:rsid w:val="002A0202"/>
    <w:rsid w:val="002A21EC"/>
    <w:rsid w:val="002A31C6"/>
    <w:rsid w:val="002A3A31"/>
    <w:rsid w:val="002A6F97"/>
    <w:rsid w:val="002B04B8"/>
    <w:rsid w:val="002B74DD"/>
    <w:rsid w:val="002C1112"/>
    <w:rsid w:val="002C19D7"/>
    <w:rsid w:val="002C1B20"/>
    <w:rsid w:val="002C2E0A"/>
    <w:rsid w:val="002C377A"/>
    <w:rsid w:val="002C7184"/>
    <w:rsid w:val="002E3FCB"/>
    <w:rsid w:val="002E45EB"/>
    <w:rsid w:val="002F49AD"/>
    <w:rsid w:val="002F7167"/>
    <w:rsid w:val="00310266"/>
    <w:rsid w:val="00320EA2"/>
    <w:rsid w:val="00321D12"/>
    <w:rsid w:val="00332724"/>
    <w:rsid w:val="003342F1"/>
    <w:rsid w:val="00336B47"/>
    <w:rsid w:val="0034087A"/>
    <w:rsid w:val="00342E56"/>
    <w:rsid w:val="0034462A"/>
    <w:rsid w:val="00344728"/>
    <w:rsid w:val="0035121A"/>
    <w:rsid w:val="00351968"/>
    <w:rsid w:val="00366AF1"/>
    <w:rsid w:val="0038120B"/>
    <w:rsid w:val="003872E1"/>
    <w:rsid w:val="00391584"/>
    <w:rsid w:val="00393F04"/>
    <w:rsid w:val="00394B1D"/>
    <w:rsid w:val="00395664"/>
    <w:rsid w:val="00395D8A"/>
    <w:rsid w:val="003A18CD"/>
    <w:rsid w:val="003A3BD2"/>
    <w:rsid w:val="003B500C"/>
    <w:rsid w:val="003B731E"/>
    <w:rsid w:val="003C1C98"/>
    <w:rsid w:val="003C2353"/>
    <w:rsid w:val="003C639C"/>
    <w:rsid w:val="003C70E1"/>
    <w:rsid w:val="003C7673"/>
    <w:rsid w:val="003D2456"/>
    <w:rsid w:val="003D69C9"/>
    <w:rsid w:val="003E4107"/>
    <w:rsid w:val="003E4ABA"/>
    <w:rsid w:val="003F5170"/>
    <w:rsid w:val="003F5747"/>
    <w:rsid w:val="00400C8E"/>
    <w:rsid w:val="004045AE"/>
    <w:rsid w:val="0040629C"/>
    <w:rsid w:val="00414D40"/>
    <w:rsid w:val="004168A5"/>
    <w:rsid w:val="00427E2C"/>
    <w:rsid w:val="00431240"/>
    <w:rsid w:val="00431525"/>
    <w:rsid w:val="004337DA"/>
    <w:rsid w:val="00445B11"/>
    <w:rsid w:val="00451A2B"/>
    <w:rsid w:val="004520DF"/>
    <w:rsid w:val="0045226C"/>
    <w:rsid w:val="00453832"/>
    <w:rsid w:val="00456956"/>
    <w:rsid w:val="00460834"/>
    <w:rsid w:val="00467CB2"/>
    <w:rsid w:val="004704E9"/>
    <w:rsid w:val="004751C0"/>
    <w:rsid w:val="004753A9"/>
    <w:rsid w:val="0048083C"/>
    <w:rsid w:val="0049125F"/>
    <w:rsid w:val="00493D42"/>
    <w:rsid w:val="00494B06"/>
    <w:rsid w:val="00497720"/>
    <w:rsid w:val="004B141C"/>
    <w:rsid w:val="004C539E"/>
    <w:rsid w:val="004D008D"/>
    <w:rsid w:val="004D4F91"/>
    <w:rsid w:val="004D66A0"/>
    <w:rsid w:val="004F4445"/>
    <w:rsid w:val="0052063C"/>
    <w:rsid w:val="00527046"/>
    <w:rsid w:val="0053148B"/>
    <w:rsid w:val="00532057"/>
    <w:rsid w:val="00534C85"/>
    <w:rsid w:val="00536DA8"/>
    <w:rsid w:val="005410D0"/>
    <w:rsid w:val="00543593"/>
    <w:rsid w:val="00547403"/>
    <w:rsid w:val="0055532C"/>
    <w:rsid w:val="00557737"/>
    <w:rsid w:val="0056041B"/>
    <w:rsid w:val="00561351"/>
    <w:rsid w:val="0056758E"/>
    <w:rsid w:val="005736C7"/>
    <w:rsid w:val="00576D90"/>
    <w:rsid w:val="005775A0"/>
    <w:rsid w:val="00587CF3"/>
    <w:rsid w:val="00591E8B"/>
    <w:rsid w:val="00592281"/>
    <w:rsid w:val="005940BB"/>
    <w:rsid w:val="005A48F7"/>
    <w:rsid w:val="005B0F7E"/>
    <w:rsid w:val="005B4794"/>
    <w:rsid w:val="005C54EE"/>
    <w:rsid w:val="005C5929"/>
    <w:rsid w:val="005C6877"/>
    <w:rsid w:val="005C6A7F"/>
    <w:rsid w:val="005C7FA8"/>
    <w:rsid w:val="005D4589"/>
    <w:rsid w:val="005D4E03"/>
    <w:rsid w:val="005E113E"/>
    <w:rsid w:val="005E7FBF"/>
    <w:rsid w:val="005F163A"/>
    <w:rsid w:val="005F45B7"/>
    <w:rsid w:val="005F5A6E"/>
    <w:rsid w:val="005F68E9"/>
    <w:rsid w:val="00600FBA"/>
    <w:rsid w:val="0060141A"/>
    <w:rsid w:val="00602BCF"/>
    <w:rsid w:val="0060665B"/>
    <w:rsid w:val="00606A8C"/>
    <w:rsid w:val="00607400"/>
    <w:rsid w:val="00612B4A"/>
    <w:rsid w:val="006165AC"/>
    <w:rsid w:val="00623781"/>
    <w:rsid w:val="00623BA5"/>
    <w:rsid w:val="006410AF"/>
    <w:rsid w:val="00647C98"/>
    <w:rsid w:val="006511AB"/>
    <w:rsid w:val="006550F1"/>
    <w:rsid w:val="00655901"/>
    <w:rsid w:val="006564A2"/>
    <w:rsid w:val="00660979"/>
    <w:rsid w:val="00675E01"/>
    <w:rsid w:val="0068156F"/>
    <w:rsid w:val="00684143"/>
    <w:rsid w:val="00686904"/>
    <w:rsid w:val="006869B4"/>
    <w:rsid w:val="006911E8"/>
    <w:rsid w:val="006972E8"/>
    <w:rsid w:val="006A1B06"/>
    <w:rsid w:val="006A5378"/>
    <w:rsid w:val="006A5B3F"/>
    <w:rsid w:val="006A7072"/>
    <w:rsid w:val="006B15A4"/>
    <w:rsid w:val="006B1A33"/>
    <w:rsid w:val="006B1DC3"/>
    <w:rsid w:val="006C2C82"/>
    <w:rsid w:val="006C5B64"/>
    <w:rsid w:val="006C645C"/>
    <w:rsid w:val="006D3A7B"/>
    <w:rsid w:val="006D4055"/>
    <w:rsid w:val="006D4145"/>
    <w:rsid w:val="006E083E"/>
    <w:rsid w:val="006E6699"/>
    <w:rsid w:val="006F003C"/>
    <w:rsid w:val="006F078A"/>
    <w:rsid w:val="006F19DC"/>
    <w:rsid w:val="006F6A0C"/>
    <w:rsid w:val="00705E7C"/>
    <w:rsid w:val="007078D7"/>
    <w:rsid w:val="00711D75"/>
    <w:rsid w:val="007123FA"/>
    <w:rsid w:val="007126CD"/>
    <w:rsid w:val="00712842"/>
    <w:rsid w:val="007269FC"/>
    <w:rsid w:val="0073169D"/>
    <w:rsid w:val="00733AA9"/>
    <w:rsid w:val="00734C59"/>
    <w:rsid w:val="007356F8"/>
    <w:rsid w:val="00735BF1"/>
    <w:rsid w:val="0074021A"/>
    <w:rsid w:val="0074255E"/>
    <w:rsid w:val="00744F34"/>
    <w:rsid w:val="00752BD3"/>
    <w:rsid w:val="00753B06"/>
    <w:rsid w:val="00760F73"/>
    <w:rsid w:val="007714AB"/>
    <w:rsid w:val="00775883"/>
    <w:rsid w:val="00782220"/>
    <w:rsid w:val="00797969"/>
    <w:rsid w:val="00797EDF"/>
    <w:rsid w:val="007A11BF"/>
    <w:rsid w:val="007A1684"/>
    <w:rsid w:val="007A6E33"/>
    <w:rsid w:val="007A7F67"/>
    <w:rsid w:val="007B0567"/>
    <w:rsid w:val="007B2A43"/>
    <w:rsid w:val="007B474E"/>
    <w:rsid w:val="007C0552"/>
    <w:rsid w:val="007C1E45"/>
    <w:rsid w:val="007C3869"/>
    <w:rsid w:val="007C4E2B"/>
    <w:rsid w:val="007C59E6"/>
    <w:rsid w:val="007D11E3"/>
    <w:rsid w:val="007E0707"/>
    <w:rsid w:val="0080556A"/>
    <w:rsid w:val="00807F47"/>
    <w:rsid w:val="00820A76"/>
    <w:rsid w:val="00831595"/>
    <w:rsid w:val="008321DA"/>
    <w:rsid w:val="00833B0B"/>
    <w:rsid w:val="008349BF"/>
    <w:rsid w:val="00840D6F"/>
    <w:rsid w:val="00853308"/>
    <w:rsid w:val="00854290"/>
    <w:rsid w:val="008557C8"/>
    <w:rsid w:val="00855FD9"/>
    <w:rsid w:val="00863802"/>
    <w:rsid w:val="00864F07"/>
    <w:rsid w:val="00882B0E"/>
    <w:rsid w:val="00882B90"/>
    <w:rsid w:val="008839A0"/>
    <w:rsid w:val="00883EAA"/>
    <w:rsid w:val="00887BEE"/>
    <w:rsid w:val="00892313"/>
    <w:rsid w:val="00892414"/>
    <w:rsid w:val="00897C63"/>
    <w:rsid w:val="008A001B"/>
    <w:rsid w:val="008B02A5"/>
    <w:rsid w:val="008B3240"/>
    <w:rsid w:val="008C2F7B"/>
    <w:rsid w:val="008C4D74"/>
    <w:rsid w:val="008D349F"/>
    <w:rsid w:val="008D67C1"/>
    <w:rsid w:val="008E16C0"/>
    <w:rsid w:val="008E6403"/>
    <w:rsid w:val="008F5AAB"/>
    <w:rsid w:val="008F6EC9"/>
    <w:rsid w:val="008F7BC5"/>
    <w:rsid w:val="009012A0"/>
    <w:rsid w:val="0090440E"/>
    <w:rsid w:val="009047FB"/>
    <w:rsid w:val="0090666E"/>
    <w:rsid w:val="00910BD4"/>
    <w:rsid w:val="00915485"/>
    <w:rsid w:val="009165FE"/>
    <w:rsid w:val="00917718"/>
    <w:rsid w:val="0092766C"/>
    <w:rsid w:val="00932D6C"/>
    <w:rsid w:val="00932EA9"/>
    <w:rsid w:val="00934B46"/>
    <w:rsid w:val="00936DA5"/>
    <w:rsid w:val="00942E68"/>
    <w:rsid w:val="00950B46"/>
    <w:rsid w:val="00953BC3"/>
    <w:rsid w:val="00954DF4"/>
    <w:rsid w:val="00972E0E"/>
    <w:rsid w:val="00987038"/>
    <w:rsid w:val="0099378F"/>
    <w:rsid w:val="009964EC"/>
    <w:rsid w:val="009A14C7"/>
    <w:rsid w:val="009B0B98"/>
    <w:rsid w:val="009B1770"/>
    <w:rsid w:val="009B642A"/>
    <w:rsid w:val="009C07CA"/>
    <w:rsid w:val="009C5C51"/>
    <w:rsid w:val="009C69AA"/>
    <w:rsid w:val="009D61C8"/>
    <w:rsid w:val="009E24D0"/>
    <w:rsid w:val="009F2E77"/>
    <w:rsid w:val="009F3B15"/>
    <w:rsid w:val="009F4A11"/>
    <w:rsid w:val="009F55EC"/>
    <w:rsid w:val="00A001B2"/>
    <w:rsid w:val="00A02A19"/>
    <w:rsid w:val="00A0304E"/>
    <w:rsid w:val="00A04F9B"/>
    <w:rsid w:val="00A063CD"/>
    <w:rsid w:val="00A131D5"/>
    <w:rsid w:val="00A14EAA"/>
    <w:rsid w:val="00A172C6"/>
    <w:rsid w:val="00A23617"/>
    <w:rsid w:val="00A24AF5"/>
    <w:rsid w:val="00A27B4A"/>
    <w:rsid w:val="00A309E8"/>
    <w:rsid w:val="00A30E1E"/>
    <w:rsid w:val="00A320EC"/>
    <w:rsid w:val="00A32AEB"/>
    <w:rsid w:val="00A34605"/>
    <w:rsid w:val="00A3574E"/>
    <w:rsid w:val="00A46F1B"/>
    <w:rsid w:val="00A471A0"/>
    <w:rsid w:val="00A50932"/>
    <w:rsid w:val="00A53EB7"/>
    <w:rsid w:val="00A5470E"/>
    <w:rsid w:val="00A54A2B"/>
    <w:rsid w:val="00A5627F"/>
    <w:rsid w:val="00A56A99"/>
    <w:rsid w:val="00A62E4A"/>
    <w:rsid w:val="00A65228"/>
    <w:rsid w:val="00A652CA"/>
    <w:rsid w:val="00A823F7"/>
    <w:rsid w:val="00A8271A"/>
    <w:rsid w:val="00A93CE0"/>
    <w:rsid w:val="00AA133A"/>
    <w:rsid w:val="00AB0AE1"/>
    <w:rsid w:val="00AB17AA"/>
    <w:rsid w:val="00AD15C6"/>
    <w:rsid w:val="00AD4BEB"/>
    <w:rsid w:val="00AD56BB"/>
    <w:rsid w:val="00AE3421"/>
    <w:rsid w:val="00AE4142"/>
    <w:rsid w:val="00AF7640"/>
    <w:rsid w:val="00B0031B"/>
    <w:rsid w:val="00B02E36"/>
    <w:rsid w:val="00B062C5"/>
    <w:rsid w:val="00B14181"/>
    <w:rsid w:val="00B223A6"/>
    <w:rsid w:val="00B259B1"/>
    <w:rsid w:val="00B27B00"/>
    <w:rsid w:val="00B30FB7"/>
    <w:rsid w:val="00B37E6B"/>
    <w:rsid w:val="00B449E9"/>
    <w:rsid w:val="00B4726D"/>
    <w:rsid w:val="00B50599"/>
    <w:rsid w:val="00B540BA"/>
    <w:rsid w:val="00B63135"/>
    <w:rsid w:val="00B66215"/>
    <w:rsid w:val="00B72D9C"/>
    <w:rsid w:val="00B74DE2"/>
    <w:rsid w:val="00B842D5"/>
    <w:rsid w:val="00B93DEA"/>
    <w:rsid w:val="00BA06AE"/>
    <w:rsid w:val="00BA280D"/>
    <w:rsid w:val="00BA356F"/>
    <w:rsid w:val="00BB13DE"/>
    <w:rsid w:val="00BB6EF4"/>
    <w:rsid w:val="00BC0BD2"/>
    <w:rsid w:val="00BC0CA9"/>
    <w:rsid w:val="00BC1004"/>
    <w:rsid w:val="00BC22F4"/>
    <w:rsid w:val="00BC2613"/>
    <w:rsid w:val="00BC370A"/>
    <w:rsid w:val="00BC4D93"/>
    <w:rsid w:val="00BC7205"/>
    <w:rsid w:val="00BD4D03"/>
    <w:rsid w:val="00BE50D6"/>
    <w:rsid w:val="00BF420B"/>
    <w:rsid w:val="00C010EE"/>
    <w:rsid w:val="00C03E22"/>
    <w:rsid w:val="00C04B15"/>
    <w:rsid w:val="00C05B9F"/>
    <w:rsid w:val="00C05E52"/>
    <w:rsid w:val="00C06EA2"/>
    <w:rsid w:val="00C10AE8"/>
    <w:rsid w:val="00C11F9C"/>
    <w:rsid w:val="00C13095"/>
    <w:rsid w:val="00C15E3E"/>
    <w:rsid w:val="00C1600C"/>
    <w:rsid w:val="00C16519"/>
    <w:rsid w:val="00C216CC"/>
    <w:rsid w:val="00C24CDC"/>
    <w:rsid w:val="00C313E2"/>
    <w:rsid w:val="00C33DB7"/>
    <w:rsid w:val="00C3706D"/>
    <w:rsid w:val="00C43B5D"/>
    <w:rsid w:val="00C57BB8"/>
    <w:rsid w:val="00C57C06"/>
    <w:rsid w:val="00C62C39"/>
    <w:rsid w:val="00C64DD0"/>
    <w:rsid w:val="00C722D7"/>
    <w:rsid w:val="00C75599"/>
    <w:rsid w:val="00C84B29"/>
    <w:rsid w:val="00CA6EB8"/>
    <w:rsid w:val="00CB1111"/>
    <w:rsid w:val="00CC63D2"/>
    <w:rsid w:val="00CD1947"/>
    <w:rsid w:val="00CD23F8"/>
    <w:rsid w:val="00CD23FC"/>
    <w:rsid w:val="00CD37C6"/>
    <w:rsid w:val="00CD7227"/>
    <w:rsid w:val="00CD76E2"/>
    <w:rsid w:val="00CE0FA9"/>
    <w:rsid w:val="00CE5098"/>
    <w:rsid w:val="00CE542E"/>
    <w:rsid w:val="00CE7E53"/>
    <w:rsid w:val="00CF03BE"/>
    <w:rsid w:val="00CF22F2"/>
    <w:rsid w:val="00CF27C3"/>
    <w:rsid w:val="00CF4985"/>
    <w:rsid w:val="00CF78C3"/>
    <w:rsid w:val="00D0222F"/>
    <w:rsid w:val="00D023F1"/>
    <w:rsid w:val="00D04486"/>
    <w:rsid w:val="00D04EA7"/>
    <w:rsid w:val="00D07751"/>
    <w:rsid w:val="00D104B9"/>
    <w:rsid w:val="00D13049"/>
    <w:rsid w:val="00D13B02"/>
    <w:rsid w:val="00D169C4"/>
    <w:rsid w:val="00D16E1E"/>
    <w:rsid w:val="00D24B27"/>
    <w:rsid w:val="00D26C01"/>
    <w:rsid w:val="00D34717"/>
    <w:rsid w:val="00D3497C"/>
    <w:rsid w:val="00D45932"/>
    <w:rsid w:val="00D47DFC"/>
    <w:rsid w:val="00D5050E"/>
    <w:rsid w:val="00D55903"/>
    <w:rsid w:val="00D609A3"/>
    <w:rsid w:val="00D66981"/>
    <w:rsid w:val="00D67812"/>
    <w:rsid w:val="00D729F0"/>
    <w:rsid w:val="00D74A6B"/>
    <w:rsid w:val="00D76D6C"/>
    <w:rsid w:val="00D8224E"/>
    <w:rsid w:val="00D954BB"/>
    <w:rsid w:val="00DA1623"/>
    <w:rsid w:val="00DB1866"/>
    <w:rsid w:val="00DB28F9"/>
    <w:rsid w:val="00DB5B6C"/>
    <w:rsid w:val="00DB6BFB"/>
    <w:rsid w:val="00DC390A"/>
    <w:rsid w:val="00DD6EE0"/>
    <w:rsid w:val="00DD7713"/>
    <w:rsid w:val="00DE1CA9"/>
    <w:rsid w:val="00DE3738"/>
    <w:rsid w:val="00DF6075"/>
    <w:rsid w:val="00E026D0"/>
    <w:rsid w:val="00E056F8"/>
    <w:rsid w:val="00E10349"/>
    <w:rsid w:val="00E116D9"/>
    <w:rsid w:val="00E17999"/>
    <w:rsid w:val="00E22C5C"/>
    <w:rsid w:val="00E24ED1"/>
    <w:rsid w:val="00E318BC"/>
    <w:rsid w:val="00E356F5"/>
    <w:rsid w:val="00E44787"/>
    <w:rsid w:val="00E506BE"/>
    <w:rsid w:val="00E55F93"/>
    <w:rsid w:val="00E62757"/>
    <w:rsid w:val="00E6490D"/>
    <w:rsid w:val="00E6531D"/>
    <w:rsid w:val="00E73931"/>
    <w:rsid w:val="00E77AFC"/>
    <w:rsid w:val="00E803A4"/>
    <w:rsid w:val="00E8781E"/>
    <w:rsid w:val="00E922A5"/>
    <w:rsid w:val="00E92B94"/>
    <w:rsid w:val="00E95B73"/>
    <w:rsid w:val="00E95D20"/>
    <w:rsid w:val="00EA1E7D"/>
    <w:rsid w:val="00EA6593"/>
    <w:rsid w:val="00EB113C"/>
    <w:rsid w:val="00EB18D6"/>
    <w:rsid w:val="00EB2281"/>
    <w:rsid w:val="00EB3347"/>
    <w:rsid w:val="00EB3C74"/>
    <w:rsid w:val="00EC140C"/>
    <w:rsid w:val="00EC7A94"/>
    <w:rsid w:val="00EE5846"/>
    <w:rsid w:val="00EF203A"/>
    <w:rsid w:val="00EF5BA5"/>
    <w:rsid w:val="00F07020"/>
    <w:rsid w:val="00F13D7A"/>
    <w:rsid w:val="00F15ADA"/>
    <w:rsid w:val="00F16A95"/>
    <w:rsid w:val="00F17BF5"/>
    <w:rsid w:val="00F22DEF"/>
    <w:rsid w:val="00F242B7"/>
    <w:rsid w:val="00F246BD"/>
    <w:rsid w:val="00F24D6E"/>
    <w:rsid w:val="00F2544F"/>
    <w:rsid w:val="00F3036E"/>
    <w:rsid w:val="00F3200E"/>
    <w:rsid w:val="00F322CF"/>
    <w:rsid w:val="00F355E2"/>
    <w:rsid w:val="00F41844"/>
    <w:rsid w:val="00F50F67"/>
    <w:rsid w:val="00F57B78"/>
    <w:rsid w:val="00F6079B"/>
    <w:rsid w:val="00F6464B"/>
    <w:rsid w:val="00F65AED"/>
    <w:rsid w:val="00F65E0F"/>
    <w:rsid w:val="00F73232"/>
    <w:rsid w:val="00F8188D"/>
    <w:rsid w:val="00F84169"/>
    <w:rsid w:val="00F90E32"/>
    <w:rsid w:val="00F922F4"/>
    <w:rsid w:val="00FA21C5"/>
    <w:rsid w:val="00FA35AB"/>
    <w:rsid w:val="00FB29F3"/>
    <w:rsid w:val="00FB7B31"/>
    <w:rsid w:val="00FD2BEF"/>
    <w:rsid w:val="00FD5731"/>
    <w:rsid w:val="00FD6048"/>
    <w:rsid w:val="00FE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75611"/>
  <w15:chartTrackingRefBased/>
  <w15:docId w15:val="{5CE495EA-6BB1-4CBE-9C76-433289B5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AE8"/>
    <w:pPr>
      <w:spacing w:after="0" w:line="240" w:lineRule="auto"/>
    </w:pPr>
    <w:rPr>
      <w:rFonts w:ascii="Calibri" w:eastAsia="Times New Roman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6410AF"/>
    <w:pPr>
      <w:spacing w:after="160" w:line="252" w:lineRule="auto"/>
      <w:ind w:left="720"/>
      <w:contextualSpacing/>
    </w:pPr>
    <w:rPr>
      <w:rFonts w:eastAsiaTheme="minorHAnsi"/>
      <w:color w:val="000000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C720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C7205"/>
    <w:rPr>
      <w:rFonts w:eastAsiaTheme="minorHAnsi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C7205"/>
    <w:rPr>
      <w:rFonts w:ascii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720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7205"/>
    <w:rPr>
      <w:rFonts w:ascii="Calibri" w:hAnsi="Calibri" w:cs="Calibri"/>
      <w:b/>
      <w:bCs/>
      <w:sz w:val="20"/>
      <w:szCs w:val="20"/>
    </w:rPr>
  </w:style>
  <w:style w:type="paragraph" w:customStyle="1" w:styleId="pf0">
    <w:name w:val="pf0"/>
    <w:basedOn w:val="Normal"/>
    <w:rsid w:val="0060665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F03BE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En-tteCar">
    <w:name w:val="En-tête Car"/>
    <w:basedOn w:val="Policepardfaut"/>
    <w:link w:val="En-tte"/>
    <w:uiPriority w:val="99"/>
    <w:rsid w:val="00CF03BE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CF03BE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PieddepageCar">
    <w:name w:val="Pied de page Car"/>
    <w:basedOn w:val="Policepardfaut"/>
    <w:link w:val="Pieddepage"/>
    <w:uiPriority w:val="99"/>
    <w:rsid w:val="00CF03BE"/>
    <w:rPr>
      <w:rFonts w:ascii="Calibri" w:hAnsi="Calibri" w:cs="Calibri"/>
    </w:rPr>
  </w:style>
  <w:style w:type="table" w:styleId="Grilledutableau">
    <w:name w:val="Table Grid"/>
    <w:basedOn w:val="TableauNormal"/>
    <w:uiPriority w:val="39"/>
    <w:rsid w:val="00336B4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753A9"/>
    <w:rPr>
      <w:rFonts w:ascii="Segoe UI" w:eastAsiaTheme="minorHAns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53A9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C06EA2"/>
    <w:pPr>
      <w:spacing w:after="0" w:line="240" w:lineRule="auto"/>
    </w:pPr>
    <w:rPr>
      <w:rFonts w:ascii="Calibri" w:hAnsi="Calibri" w:cs="Calibri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C57BB8"/>
    <w:rPr>
      <w:rFonts w:ascii="Calibri" w:hAnsi="Calibri" w:cs="Calibri"/>
      <w:color w:val="000000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349B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fr-FR"/>
    </w:rPr>
  </w:style>
  <w:style w:type="character" w:customStyle="1" w:styleId="cf01">
    <w:name w:val="cf01"/>
    <w:basedOn w:val="Policepardfaut"/>
    <w:rsid w:val="008349BF"/>
    <w:rPr>
      <w:rFonts w:ascii="Segoe UI" w:hAnsi="Segoe UI" w:cs="Segoe UI" w:hint="default"/>
      <w:sz w:val="18"/>
      <w:szCs w:val="18"/>
    </w:rPr>
  </w:style>
  <w:style w:type="character" w:styleId="lev">
    <w:name w:val="Strong"/>
    <w:basedOn w:val="Policepardfaut"/>
    <w:uiPriority w:val="22"/>
    <w:qFormat/>
    <w:rsid w:val="00591E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D0B98BC305D4B85D20A574BD7D852" ma:contentTypeVersion="7" ma:contentTypeDescription="Crée un document." ma:contentTypeScope="" ma:versionID="f4d40a2910947ddbc4e99219ccc590a1">
  <xsd:schema xmlns:xsd="http://www.w3.org/2001/XMLSchema" xmlns:xs="http://www.w3.org/2001/XMLSchema" xmlns:p="http://schemas.microsoft.com/office/2006/metadata/properties" xmlns:ns3="8467d7c2-b123-4ae3-b111-b3af84247489" xmlns:ns4="12a9cddf-fa91-4f31-ba5e-200802e1f7a4" targetNamespace="http://schemas.microsoft.com/office/2006/metadata/properties" ma:root="true" ma:fieldsID="ddde430904d21ca354eb5482f4e24200" ns3:_="" ns4:_="">
    <xsd:import namespace="8467d7c2-b123-4ae3-b111-b3af84247489"/>
    <xsd:import namespace="12a9cddf-fa91-4f31-ba5e-200802e1f7a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7d7c2-b123-4ae3-b111-b3af84247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9cddf-fa91-4f31-ba5e-200802e1f7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512E7C-764D-429E-9BC0-C9B23FAA5D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F31AA5-9387-4C11-A130-21E5C680C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67d7c2-b123-4ae3-b111-b3af84247489"/>
    <ds:schemaRef ds:uri="12a9cddf-fa91-4f31-ba5e-200802e1f7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3E8E71-6F66-4C2A-82A7-A37D64E310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F46DAF-B4E5-4156-81A2-8692646EDC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1288</Words>
  <Characters>7667</Characters>
  <Application>Microsoft Office Word</Application>
  <DocSecurity>0</DocSecurity>
  <Lines>255</Lines>
  <Paragraphs>94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HENON Jacques-Olivier</dc:creator>
  <cp:keywords/>
  <dc:description/>
  <cp:lastModifiedBy>LE NUELLEC Franck</cp:lastModifiedBy>
  <cp:revision>2</cp:revision>
  <cp:lastPrinted>2022-06-08T07:25:00Z</cp:lastPrinted>
  <dcterms:created xsi:type="dcterms:W3CDTF">2026-02-25T11:12:00Z</dcterms:created>
  <dcterms:modified xsi:type="dcterms:W3CDTF">2026-02-25T11:12:00Z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0x0101003A3D0B98BC305D4B85D20A574BD7D852</vt:lpwstr>
  </property>
</Properties>
</file>